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20" w:name="technocore-engineering-solutions"/>
    <w:p>
      <w:pPr>
        <w:pStyle w:val="Heading1"/>
      </w:pPr>
      <w:r>
        <w:t xml:space="preserve">TechnoCore Engineering Solutions</w:t>
      </w:r>
    </w:p>
    <w:p>
      <w:pPr>
        <w:pStyle w:val="FirstParagraph"/>
      </w:pPr>
      <w:r>
        <w:t xml:space="preserve">Professional Computer Engineering &amp; IT Infrastructure Services</w:t>
      </w:r>
    </w:p>
    <w:p>
      <w:pPr>
        <w:pStyle w:val="BodyText"/>
      </w:pPr>
      <w:r>
        <w:t xml:space="preserve">12/4 Tverskaya Street, Building A, Office 305</w:t>
      </w:r>
    </w:p>
    <w:p>
      <w:pPr>
        <w:pStyle w:val="BodyText"/>
      </w:pPr>
      <w:r>
        <w:t xml:space="preserve">Moscow, Russia, 125009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billing@technocore-msk.ru</w:t>
      </w:r>
    </w:p>
    <w:p>
      <w:pPr>
        <w:pStyle w:val="BodyText"/>
      </w:pPr>
      <w:r>
        <w:t xml:space="preserve">INN: 7701234567 | KPP: 770101001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INV-2023-MSK-0892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MOS-INFRA-UPGRADE-2023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Alpha Logistics Group LLC</w:t>
      </w:r>
    </w:p>
    <w:p>
      <w:pPr>
        <w:pStyle w:val="BodyText"/>
      </w:pPr>
      <w:r>
        <w:t xml:space="preserve">Attention: Mr. Alexander Petrov, Chief Technology Officer</w:t>
      </w:r>
    </w:p>
    <w:p>
      <w:pPr>
        <w:pStyle w:val="BodyText"/>
      </w:pPr>
      <w:r>
        <w:t xml:space="preserve">45 Leningradsky Avenue, Business Center "North Star", Floor 12</w:t>
      </w:r>
    </w:p>
    <w:p>
      <w:pPr>
        <w:pStyle w:val="BodyText"/>
      </w:pPr>
      <w:r>
        <w:t xml:space="preserve">Moscow, Russia, 125167</w:t>
      </w:r>
    </w:p>
    <w:p>
      <w:pPr>
        <w:pStyle w:val="BodyText"/>
      </w:pPr>
      <w:r>
        <w:t xml:space="preserve">Phone: +7 (495) 987-65-43</w:t>
      </w:r>
    </w:p>
    <w:p>
      <w:pPr>
        <w:pStyle w:val="BodyText"/>
      </w:pPr>
      <w:r>
        <w:t xml:space="preserve">Email: a.petrov@alphalogistics.ru</w:t>
      </w:r>
    </w:p>
    <w:p>
      <w:pPr>
        <w:pStyle w:val="BodyText"/>
      </w:pPr>
      <w:r>
        <w:t xml:space="preserve">INN: 7709876543 | KPP: 770901001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TechnoCore Engineering Solutions</w:t>
      </w:r>
    </w:p>
    <w:p>
      <w:pPr>
        <w:pStyle w:val="BodyText"/>
      </w:pPr>
      <w:r>
        <w:t xml:space="preserve">Authorized Representative: Elena Sokolova</w:t>
      </w:r>
    </w:p>
    <w:p>
      <w:pPr>
        <w:pStyle w:val="BodyText"/>
      </w:pPr>
      <w:r>
        <w:t xml:space="preserve">Department: Senior Computer Engineering &amp; Systems Architecture</w:t>
      </w:r>
    </w:p>
    <w:p>
      <w:pPr>
        <w:pStyle w:val="BodyText"/>
      </w:pPr>
      <w:r>
        <w:t xml:space="preserve">12/4 Tverskaya Street, Building A, Office 305</w:t>
      </w:r>
    </w:p>
    <w:p>
      <w:pPr>
        <w:pStyle w:val="BodyText"/>
      </w:pPr>
      <w:r>
        <w:t xml:space="preserve">Moscow, Russia, 125009</w:t>
      </w:r>
    </w:p>
    <w:p>
      <w:pPr>
        <w:pStyle w:val="BodyText"/>
      </w:pPr>
      <w:r>
        <w:t xml:space="preserve">Phone: +7 (495) 123-45-67</w:t>
      </w:r>
    </w:p>
    <w:p>
      <w:pPr>
        <w:pStyle w:val="BodyText"/>
      </w:pPr>
      <w:r>
        <w:t xml:space="preserve">Email: e.sokolova@technocore-msk.ru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 &amp; System Architecture Design</w:t>
            </w:r>
            <w:r>
              <w:br/>
            </w:r>
            <w:r>
              <w:t xml:space="preserve">Comprehensive analysis of existing IT infrastructure at the Moscow headquarters. Development of a scalable network architecture blueprint tailored for high-volume logistics data processing. Includes on-site assessment and detailed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Hardware Integration &amp; Configuration</w:t>
            </w:r>
            <w:r>
              <w:br/>
            </w:r>
            <w:r>
              <w:t xml:space="preserve">Physical installation and configuration of 4 high-performance rack servers. Implementation of RAID storage arrays for data redundancy. BIOS/UEFI optimization and firmware updates performed by certified Computer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Implementation &amp; Firewall Configuration</w:t>
            </w:r>
            <w:r>
              <w:br/>
            </w:r>
            <w:r>
              <w:t xml:space="preserve">Deployment of enterprise-grade firewall rules and intrusion detection systems. Segmentation of internal networks to protect sensitive logistics data. Compliance check against Russian Federation data localization 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Scripting &amp; Automation Solutions</w:t>
            </w:r>
            <w:r>
              <w:br/>
            </w:r>
            <w:r>
              <w:t xml:space="preserve">Development of Python-based automation scripts for server monitoring and log analysis. Integration with existing ERP systems to streamline reporting workflows for the Moscow office operations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Technical Support &amp; Staff Training</w:t>
            </w:r>
            <w:r>
              <w:br/>
            </w:r>
            <w:r>
              <w:t xml:space="preserve">Two full days of on-site support in Moscow for the client's IT staff. Training sessions on new system architecture, security protocols, and maintenance procedures conducted by senior Computer Engineers.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373,000.00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74,600.00 RUB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-10,000.00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437,600.00 RUB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 to the following bank account in Russia: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Russia, Moscow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TechnoCore Engineering Solutions LLC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40702810938000123456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BIC/SWIFT:</w:t>
      </w:r>
      <w:r>
        <w:t xml:space="preserve"> </w:t>
      </w:r>
      <w:r>
        <w:t xml:space="preserve">SABRRUMM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30101810145250000974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INV-2023-MSK-0892</w:t>
      </w:r>
    </w:p>
    <w:p>
      <w:pPr>
        <w:pStyle w:val="FirstParagraph"/>
      </w:pPr>
      <w:r>
        <w:rPr>
          <w:iCs/>
          <w:i/>
        </w:rPr>
        <w:t xml:space="preserve">Note: Please include the invoice number in the payment reference to ensure proper allocation of funds.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Civil Code of the Russian Federation and relevant tax regulations.</w:t>
      </w:r>
    </w:p>
    <w:p>
      <w:pPr>
        <w:pStyle w:val="BodyText"/>
      </w:pPr>
      <w:r>
        <w:t xml:space="preserve">2. Payment is due within 14 days from the date of issue. Late payments may incur a penalty fee of 0.1% per day on the outstanding amount.</w:t>
      </w:r>
    </w:p>
    <w:p>
      <w:pPr>
        <w:pStyle w:val="BodyText"/>
      </w:pPr>
      <w:r>
        <w:t xml:space="preserve">3. All services provided by our Computer Engineers are guaranteed for a period of 90 days from the completion date. Any defects or issues arising from our work will be rectified at no additional cost.</w:t>
      </w:r>
    </w:p>
    <w:p>
      <w:pPr>
        <w:pStyle w:val="BodyText"/>
      </w:pPr>
      <w:r>
        <w:t xml:space="preserve">4. This invoice covers all labor, expertise, and technical support as described. Hardware costs are billed separately unless otherwise agreed in the contract.</w:t>
      </w:r>
    </w:p>
    <w:p>
      <w:pPr>
        <w:pStyle w:val="BodyText"/>
      </w:pPr>
      <w:r>
        <w:t xml:space="preserve">5. Disputes related to this invoice shall be resolved through negotiation. If unresolved, they will be subject to the jurisdiction of the Arbitration Court of Moscow, Russia.</w:t>
      </w:r>
    </w:p>
    <w:p>
      <w:pPr>
        <w:pStyle w:val="BodyText"/>
      </w:pPr>
      <w:r>
        <w:t xml:space="preserve">6. By accepting the services described herein, the client acknowledges that TechnoCore Engineering Solutions has fulfilled its obligations as a professional Computer Engineering firm.</w:t>
      </w:r>
    </w:p>
    <w:p>
      <w:pPr>
        <w:pStyle w:val="BodyText"/>
      </w:pPr>
      <w:r>
        <w:t xml:space="preserve">7. This document serves as an official request for payment for services rendered in Moscow, Russia, and is valid for accounting and tax purposes.</w:t>
      </w:r>
    </w:p>
    <w:bookmarkEnd w:id="25"/>
    <w:p>
      <w:pPr>
        <w:pStyle w:val="BodyText"/>
      </w:pPr>
      <w:r>
        <w:t xml:space="preserve">Thank you for your business. We appreciate your trust in our Computer Engineering expertise.</w:t>
      </w:r>
    </w:p>
    <w:p>
      <w:pPr>
        <w:pStyle w:val="BodyText"/>
      </w:pPr>
      <w:r>
        <w:t xml:space="preserve">TechnoCore Engineering Solutions | Moscow, Russia | www.technocore-msk.ru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Moscow, Russia</dc:title>
  <dc:creator/>
  <dc:language>en</dc:language>
  <cp:keywords/>
  <dcterms:created xsi:type="dcterms:W3CDTF">2026-10-10T01:45:15Z</dcterms:created>
  <dcterms:modified xsi:type="dcterms:W3CDTF">2026-10-10T01:45:15Z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