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Computer</w:t>
      </w:r>
      <w:r>
        <w:t xml:space="preserve"> </w:t>
      </w:r>
      <w:r>
        <w:t xml:space="preserve">Engineering</w:t>
      </w:r>
      <w:r>
        <w:t xml:space="preserve"> </w:t>
      </w:r>
      <w:r>
        <w:t xml:space="preserve">Services</w:t>
      </w:r>
    </w:p>
    <w:bookmarkStart w:id="20" w:name="neural-systems-engineering"/>
    <w:p>
      <w:pPr>
        <w:pStyle w:val="Heading1"/>
      </w:pPr>
      <w:r>
        <w:t xml:space="preserve">Neural Systems Engineering</w:t>
      </w:r>
    </w:p>
    <w:p>
      <w:pPr>
        <w:pStyle w:val="FirstParagraph"/>
      </w:pPr>
      <w:r>
        <w:rPr>
          <w:bCs/>
          <w:b/>
        </w:rPr>
        <w:t xml:space="preserve">Specialized Computer Engineering Solutions</w:t>
      </w:r>
    </w:p>
    <w:p>
      <w:pPr>
        <w:pStyle w:val="BodyText"/>
      </w:pPr>
      <w:r>
        <w:t xml:space="preserve">191023, Russia, Saint Petersburg</w:t>
      </w:r>
    </w:p>
    <w:p>
      <w:pPr>
        <w:pStyle w:val="BodyText"/>
      </w:pPr>
      <w:r>
        <w:t xml:space="preserve">Moika Embankment, 54, Office 302</w:t>
      </w:r>
    </w:p>
    <w:p>
      <w:pPr>
        <w:pStyle w:val="BodyText"/>
      </w:pPr>
      <w:r>
        <w:t xml:space="preserve">Tax ID (INN): 7801234567</w:t>
      </w:r>
    </w:p>
    <w:p>
      <w:pPr>
        <w:pStyle w:val="BodyText"/>
      </w:pPr>
      <w:r>
        <w:t xml:space="preserve">Email: billing@neural-systems.ru</w:t>
      </w:r>
    </w:p>
    <w:p>
      <w:pPr>
        <w:pStyle w:val="BodyText"/>
      </w:pPr>
      <w:r>
        <w:t xml:space="preserve">Phone: +7 (812) 555-01-99</w:t>
      </w:r>
    </w:p>
    <w:bookmarkEnd w:id="20"/>
    <w:bookmarkStart w:id="21" w:name="invoice"/>
    <w:p>
      <w:pPr>
        <w:pStyle w:val="Heading2"/>
      </w:pPr>
      <w:r>
        <w:t xml:space="preserve">INVOICE</w:t>
      </w:r>
    </w:p>
    <w:p>
      <w:pPr>
        <w:pStyle w:val="FirstParagraph"/>
      </w:pPr>
      <w:r>
        <w:rPr>
          <w:bCs/>
          <w:b/>
        </w:rPr>
        <w:t xml:space="preserve">Invoice #:</w:t>
      </w:r>
      <w:r>
        <w:t xml:space="preserve"> </w:t>
      </w:r>
      <w:r>
        <w:t xml:space="preserve">INV-SPB-2023-089</w:t>
      </w:r>
    </w:p>
    <w:p>
      <w:pPr>
        <w:pStyle w:val="BodyText"/>
      </w:pPr>
      <w:r>
        <w:rPr>
          <w:bCs/>
          <w:b/>
        </w:rPr>
        <w:t xml:space="preserve">Date:</w:t>
      </w:r>
      <w:r>
        <w:t xml:space="preserve"> </w:t>
      </w:r>
      <w:r>
        <w:t xml:space="preserve">October 24, 2023</w:t>
      </w:r>
    </w:p>
    <w:p>
      <w:pPr>
        <w:pStyle w:val="BodyText"/>
      </w:pPr>
      <w:r>
        <w:rPr>
          <w:bCs/>
          <w:b/>
        </w:rPr>
        <w:t xml:space="preserve">Due Date:</w:t>
      </w:r>
      <w:r>
        <w:t xml:space="preserve"> </w:t>
      </w:r>
      <w:r>
        <w:t xml:space="preserve">November 07, 2023</w:t>
      </w:r>
    </w:p>
    <w:bookmarkEnd w:id="21"/>
    <w:bookmarkStart w:id="22" w:name="bill-to"/>
    <w:p>
      <w:pPr>
        <w:pStyle w:val="Heading3"/>
      </w:pPr>
      <w:r>
        <w:t xml:space="preserve">Bill To:</w:t>
      </w:r>
    </w:p>
    <w:p>
      <w:pPr>
        <w:pStyle w:val="FirstParagraph"/>
      </w:pPr>
      <w:r>
        <w:rPr>
          <w:bCs/>
          <w:b/>
        </w:rPr>
        <w:t xml:space="preserve">Client Name:</w:t>
      </w:r>
      <w:r>
        <w:t xml:space="preserve"> </w:t>
      </w:r>
      <w:r>
        <w:t xml:space="preserve">Baltic Tech Innovations LLC</w:t>
      </w:r>
    </w:p>
    <w:p>
      <w:pPr>
        <w:pStyle w:val="BodyText"/>
      </w:pPr>
      <w:r>
        <w:rPr>
          <w:bCs/>
          <w:b/>
        </w:rPr>
        <w:t xml:space="preserve">Address:</w:t>
      </w:r>
      <w:r>
        <w:t xml:space="preserve"> </w:t>
      </w:r>
      <w:r>
        <w:t xml:space="preserve">197110, Russia, Saint Petersburg</w:t>
      </w:r>
    </w:p>
    <w:p>
      <w:pPr>
        <w:pStyle w:val="BodyText"/>
      </w:pPr>
      <w:r>
        <w:t xml:space="preserve">Komsomolsky Avenue, 22, Building 1</w:t>
      </w:r>
    </w:p>
    <w:p>
      <w:pPr>
        <w:pStyle w:val="BodyText"/>
      </w:pPr>
      <w:r>
        <w:rPr>
          <w:bCs/>
          <w:b/>
        </w:rPr>
        <w:t xml:space="preserve">Attn:</w:t>
      </w:r>
      <w:r>
        <w:t xml:space="preserve"> </w:t>
      </w:r>
      <w:r>
        <w:t xml:space="preserve">Procurement Department</w:t>
      </w:r>
    </w:p>
    <w:p>
      <w:pPr>
        <w:pStyle w:val="BodyText"/>
      </w:pPr>
      <w:r>
        <w:rPr>
          <w:bCs/>
          <w:b/>
        </w:rPr>
        <w:t xml:space="preserve">Project:</w:t>
      </w:r>
      <w:r>
        <w:t xml:space="preserve"> </w:t>
      </w:r>
      <w:r>
        <w:t xml:space="preserve">Industrial Automation Control Unit Design</w:t>
      </w:r>
    </w:p>
    <w:bookmarkEnd w:id="22"/>
    <w:bookmarkStart w:id="23" w:name="payment-information"/>
    <w:p>
      <w:pPr>
        <w:pStyle w:val="Heading3"/>
      </w:pPr>
      <w:r>
        <w:t xml:space="preserve">Payment Information:</w:t>
      </w:r>
    </w:p>
    <w:p>
      <w:pPr>
        <w:pStyle w:val="FirstParagraph"/>
      </w:pPr>
      <w:r>
        <w:rPr>
          <w:bCs/>
          <w:b/>
        </w:rPr>
        <w:t xml:space="preserve">Bank Name:</w:t>
      </w:r>
      <w:r>
        <w:t xml:space="preserve"> </w:t>
      </w:r>
      <w:r>
        <w:t xml:space="preserve">Sberbank of Russia</w:t>
      </w:r>
    </w:p>
    <w:p>
      <w:pPr>
        <w:pStyle w:val="BodyText"/>
      </w:pPr>
      <w:r>
        <w:rPr>
          <w:bCs/>
          <w:b/>
        </w:rPr>
        <w:t xml:space="preserve">Account Name:</w:t>
      </w:r>
      <w:r>
        <w:t xml:space="preserve"> </w:t>
      </w:r>
      <w:r>
        <w:t xml:space="preserve">Neural Systems Engineering</w:t>
      </w:r>
    </w:p>
    <w:p>
      <w:pPr>
        <w:pStyle w:val="BodyText"/>
      </w:pPr>
      <w:r>
        <w:rPr>
          <w:bCs/>
          <w:b/>
        </w:rPr>
        <w:t xml:space="preserve">Account Number:</w:t>
      </w:r>
      <w:r>
        <w:t xml:space="preserve"> </w:t>
      </w:r>
      <w:r>
        <w:t xml:space="preserve">40702810000000001234</w:t>
      </w:r>
    </w:p>
    <w:p>
      <w:pPr>
        <w:pStyle w:val="BodyText"/>
      </w:pPr>
      <w:r>
        <w:rPr>
          <w:bCs/>
          <w:b/>
        </w:rPr>
        <w:t xml:space="preserve">BIC:</w:t>
      </w:r>
      <w:r>
        <w:t xml:space="preserve"> </w:t>
      </w:r>
      <w:r>
        <w:t xml:space="preserve">044525225</w:t>
      </w:r>
    </w:p>
    <w:p>
      <w:pPr>
        <w:pStyle w:val="BodyText"/>
      </w:pPr>
      <w:r>
        <w:rPr>
          <w:bCs/>
          <w:b/>
        </w:rPr>
        <w:t xml:space="preserve">Currency:</w:t>
      </w:r>
      <w:r>
        <w:t xml:space="preserve"> </w:t>
      </w:r>
      <w:r>
        <w:t xml:space="preserve">Russian Ruble (RUB)</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Computer Engineering Services</w:t>
            </w:r>
          </w:p>
        </w:tc>
        <w:tc>
          <w:tcPr/>
          <w:p>
            <w:pPr>
              <w:pStyle w:val="Compact"/>
              <w:jc w:val="left"/>
            </w:pPr>
            <w:r>
              <w:t xml:space="preserve">Hours / Qty</w:t>
            </w:r>
          </w:p>
        </w:tc>
        <w:tc>
          <w:tcPr/>
          <w:p>
            <w:pPr>
              <w:pStyle w:val="Compact"/>
              <w:jc w:val="left"/>
            </w:pPr>
            <w:r>
              <w:t xml:space="preserve">Rate (RUB)</w:t>
            </w:r>
          </w:p>
        </w:tc>
        <w:tc>
          <w:tcPr/>
          <w:p>
            <w:pPr>
              <w:pStyle w:val="Compact"/>
              <w:jc w:val="left"/>
            </w:pPr>
            <w:r>
              <w:t xml:space="preserve">Total (RUB)</w:t>
            </w:r>
          </w:p>
        </w:tc>
      </w:tr>
      <w:tr>
        <w:tc>
          <w:tcPr/>
          <w:p>
            <w:pPr>
              <w:pStyle w:val="Compact"/>
              <w:jc w:val="left"/>
            </w:pPr>
            <w:r>
              <w:t xml:space="preserve">1</w:t>
            </w:r>
          </w:p>
        </w:tc>
        <w:tc>
          <w:tcPr/>
          <w:p>
            <w:pPr>
              <w:pStyle w:val="Compact"/>
              <w:jc w:val="left"/>
            </w:pPr>
            <w:r>
              <w:rPr>
                <w:bCs/>
                <w:b/>
              </w:rPr>
              <w:t xml:space="preserve">Embedded Systems Architecture Design:</w:t>
            </w:r>
            <w:r>
              <w:t xml:space="preserve"> </w:t>
            </w:r>
            <w:r>
              <w:t xml:space="preserve">Comprehensive design of the hardware architecture for the new control unit. This includes schematic capture, component selection for industrial environments in Saint Petersburg, and power distribution planning.</w:t>
            </w:r>
          </w:p>
        </w:tc>
        <w:tc>
          <w:tcPr/>
          <w:p>
            <w:pPr>
              <w:pStyle w:val="Compact"/>
              <w:jc w:val="left"/>
            </w:pPr>
            <w:r>
              <w:t xml:space="preserve">40</w:t>
            </w:r>
          </w:p>
        </w:tc>
        <w:tc>
          <w:tcPr/>
          <w:p>
            <w:pPr>
              <w:pStyle w:val="Compact"/>
              <w:jc w:val="left"/>
            </w:pPr>
            <w:r>
              <w:t xml:space="preserve">4,500</w:t>
            </w:r>
          </w:p>
        </w:tc>
        <w:tc>
          <w:tcPr/>
          <w:p>
            <w:pPr>
              <w:pStyle w:val="Compact"/>
              <w:jc w:val="left"/>
            </w:pPr>
            <w:r>
              <w:t xml:space="preserve">180,000.00</w:t>
            </w:r>
          </w:p>
        </w:tc>
      </w:tr>
      <w:tr>
        <w:tc>
          <w:tcPr/>
          <w:p>
            <w:pPr>
              <w:pStyle w:val="Compact"/>
              <w:jc w:val="left"/>
            </w:pPr>
            <w:r>
              <w:t xml:space="preserve">2</w:t>
            </w:r>
          </w:p>
        </w:tc>
        <w:tc>
          <w:tcPr/>
          <w:p>
            <w:pPr>
              <w:pStyle w:val="Compact"/>
              <w:jc w:val="left"/>
            </w:pPr>
            <w:r>
              <w:rPr>
                <w:bCs/>
                <w:b/>
              </w:rPr>
              <w:t xml:space="preserve">PCB Layout and Signal Integrity Analysis:</w:t>
            </w:r>
            <w:r>
              <w:t xml:space="preserve"> </w:t>
            </w:r>
            <w:r>
              <w:t xml:space="preserve">High-speed PCB layout design using Altium Designer. Includes differential pair routing, impedance control, and thermal analysis to ensure reliability under varying load conditions.</w:t>
            </w:r>
          </w:p>
        </w:tc>
        <w:tc>
          <w:tcPr/>
          <w:p>
            <w:pPr>
              <w:pStyle w:val="Compact"/>
              <w:jc w:val="left"/>
            </w:pPr>
            <w:r>
              <w:t xml:space="preserve">35</w:t>
            </w:r>
          </w:p>
        </w:tc>
        <w:tc>
          <w:tcPr/>
          <w:p>
            <w:pPr>
              <w:pStyle w:val="Compact"/>
              <w:jc w:val="left"/>
            </w:pPr>
            <w:r>
              <w:t xml:space="preserve">4,500</w:t>
            </w:r>
          </w:p>
        </w:tc>
        <w:tc>
          <w:tcPr/>
          <w:p>
            <w:pPr>
              <w:pStyle w:val="Compact"/>
              <w:jc w:val="left"/>
            </w:pPr>
            <w:r>
              <w:t xml:space="preserve">157,500.00</w:t>
            </w:r>
          </w:p>
        </w:tc>
      </w:tr>
      <w:tr>
        <w:tc>
          <w:tcPr/>
          <w:p>
            <w:pPr>
              <w:pStyle w:val="Compact"/>
              <w:jc w:val="left"/>
            </w:pPr>
            <w:r>
              <w:t xml:space="preserve">3</w:t>
            </w:r>
          </w:p>
        </w:tc>
        <w:tc>
          <w:tcPr/>
          <w:p>
            <w:pPr>
              <w:pStyle w:val="Compact"/>
              <w:jc w:val="left"/>
            </w:pPr>
            <w:r>
              <w:rPr>
                <w:bCs/>
                <w:b/>
              </w:rPr>
              <w:t xml:space="preserve">Firmware Development (C/C++):</w:t>
            </w:r>
            <w:r>
              <w:t xml:space="preserve"> </w:t>
            </w:r>
            <w:r>
              <w:t xml:space="preserve">Development of low-level firmware for the ARM Cortex-M4 microcontroller. Implementation of real-time operating system (RTOS) tasks, driver integration for sensors, and communication protocols (CAN bus, Modbus).</w:t>
            </w:r>
          </w:p>
        </w:tc>
        <w:tc>
          <w:tcPr/>
          <w:p>
            <w:pPr>
              <w:pStyle w:val="Compact"/>
              <w:jc w:val="left"/>
            </w:pPr>
            <w:r>
              <w:t xml:space="preserve">60</w:t>
            </w:r>
          </w:p>
        </w:tc>
        <w:tc>
          <w:tcPr/>
          <w:p>
            <w:pPr>
              <w:pStyle w:val="Compact"/>
              <w:jc w:val="left"/>
            </w:pPr>
            <w:r>
              <w:t xml:space="preserve">4,000</w:t>
            </w:r>
          </w:p>
        </w:tc>
        <w:tc>
          <w:tcPr/>
          <w:p>
            <w:pPr>
              <w:pStyle w:val="Compact"/>
              <w:jc w:val="left"/>
            </w:pPr>
            <w:r>
              <w:t xml:space="preserve">240,000.00</w:t>
            </w:r>
          </w:p>
        </w:tc>
      </w:tr>
      <w:tr>
        <w:tc>
          <w:tcPr/>
          <w:p>
            <w:pPr>
              <w:pStyle w:val="Compact"/>
              <w:jc w:val="left"/>
            </w:pPr>
            <w:r>
              <w:t xml:space="preserve">4</w:t>
            </w:r>
          </w:p>
        </w:tc>
        <w:tc>
          <w:tcPr/>
          <w:p>
            <w:pPr>
              <w:pStyle w:val="Compact"/>
              <w:jc w:val="left"/>
            </w:pPr>
            <w:r>
              <w:rPr>
                <w:bCs/>
                <w:b/>
              </w:rPr>
              <w:t xml:space="preserve">Hardware Testing and Validation:</w:t>
            </w:r>
            <w:r>
              <w:t xml:space="preserve"> </w:t>
            </w:r>
            <w:r>
              <w:t xml:space="preserve">Physical prototyping and testing of the computer engineering hardware. Includes oscilloscope analysis, stress testing, and debugging of hardware-software interfaces at our Saint Petersburg laboratory.</w:t>
            </w:r>
          </w:p>
        </w:tc>
        <w:tc>
          <w:tcPr/>
          <w:p>
            <w:pPr>
              <w:pStyle w:val="Compact"/>
              <w:jc w:val="left"/>
            </w:pPr>
            <w:r>
              <w:t xml:space="preserve">20</w:t>
            </w:r>
          </w:p>
        </w:tc>
        <w:tc>
          <w:tcPr/>
          <w:p>
            <w:pPr>
              <w:pStyle w:val="Compact"/>
              <w:jc w:val="left"/>
            </w:pPr>
            <w:r>
              <w:t xml:space="preserve">4,500</w:t>
            </w:r>
          </w:p>
        </w:tc>
        <w:tc>
          <w:tcPr/>
          <w:p>
            <w:pPr>
              <w:pStyle w:val="Compact"/>
              <w:jc w:val="left"/>
            </w:pPr>
            <w:r>
              <w:t xml:space="preserve">90,000.00</w:t>
            </w:r>
          </w:p>
        </w:tc>
      </w:tr>
      <w:tr>
        <w:tc>
          <w:tcPr/>
          <w:p>
            <w:pPr>
              <w:pStyle w:val="Compact"/>
              <w:jc w:val="left"/>
            </w:pPr>
            <w:r>
              <w:t xml:space="preserve">5</w:t>
            </w:r>
          </w:p>
        </w:tc>
        <w:tc>
          <w:tcPr/>
          <w:p>
            <w:pPr>
              <w:pStyle w:val="Compact"/>
              <w:jc w:val="left"/>
            </w:pPr>
            <w:r>
              <w:rPr>
                <w:bCs/>
                <w:b/>
              </w:rPr>
              <w:t xml:space="preserve">Technical Documentation:</w:t>
            </w:r>
            <w:r>
              <w:t xml:space="preserve"> </w:t>
            </w:r>
            <w:r>
              <w:t xml:space="preserve">Preparation of detailed engineering documentation, including schematics, bill of materials (BOM), firmware API reference, and user manuals compliant with Russian GOST standards.</w:t>
            </w:r>
          </w:p>
        </w:tc>
        <w:tc>
          <w:tcPr/>
          <w:p>
            <w:pPr>
              <w:pStyle w:val="Compact"/>
              <w:jc w:val="left"/>
            </w:pPr>
            <w:r>
              <w:t xml:space="preserve">15</w:t>
            </w:r>
          </w:p>
        </w:tc>
        <w:tc>
          <w:tcPr/>
          <w:p>
            <w:pPr>
              <w:pStyle w:val="Compact"/>
              <w:jc w:val="left"/>
            </w:pPr>
            <w:r>
              <w:t xml:space="preserve">3,500</w:t>
            </w:r>
          </w:p>
        </w:tc>
        <w:tc>
          <w:tcPr/>
          <w:p>
            <w:pPr>
              <w:pStyle w:val="Compact"/>
              <w:jc w:val="left"/>
            </w:pPr>
            <w:r>
              <w:t xml:space="preserve">52,500.00</w:t>
            </w:r>
          </w:p>
        </w:tc>
      </w:tr>
    </w:tbl>
    <w:p>
      <w:pPr>
        <w:pStyle w:val="BodyText"/>
      </w:pPr>
      <w:r>
        <w:t xml:space="preserve">Subtotal:</w:t>
      </w:r>
      <w:r>
        <w:t xml:space="preserve"> </w:t>
      </w:r>
      <w:r>
        <w:t xml:space="preserve">720,000.00 RUB</w:t>
      </w:r>
    </w:p>
    <w:p>
      <w:pPr>
        <w:pStyle w:val="BodyText"/>
      </w:pPr>
      <w:r>
        <w:t xml:space="preserve">VAT (20%):</w:t>
      </w:r>
      <w:r>
        <w:t xml:space="preserve"> </w:t>
      </w:r>
      <w:r>
        <w:t xml:space="preserve">144,000.00 RUB</w:t>
      </w:r>
    </w:p>
    <w:p>
      <w:pPr>
        <w:pStyle w:val="BodyText"/>
      </w:pPr>
      <w:r>
        <w:t xml:space="preserve">TOTAL DUE:</w:t>
      </w:r>
      <w:r>
        <w:t xml:space="preserve"> </w:t>
      </w:r>
      <w:r>
        <w:t xml:space="preserve">864,000.00 RUB</w:t>
      </w:r>
    </w:p>
    <w:bookmarkStart w:id="24" w:name="terms-and-conditions-technical-notes"/>
    <w:p>
      <w:pPr>
        <w:pStyle w:val="Heading4"/>
      </w:pPr>
      <w:r>
        <w:t xml:space="preserve">Terms and Conditions &amp; Technical Notes</w:t>
      </w:r>
    </w:p>
    <w:p>
      <w:pPr>
        <w:pStyle w:val="FirstParagraph"/>
      </w:pPr>
      <w:r>
        <w:t xml:space="preserve">This Invoice represents the final calculation for the Computer Engineering services rendered by Neural Systems Engineering to Baltic Tech Innovations LLC. The services were performed in accordance with the contract signed on September 15, 2023, within the jurisdiction of Saint Petersburg, Russia.</w:t>
      </w:r>
    </w:p>
    <w:p>
      <w:pPr>
        <w:pStyle w:val="BodyText"/>
      </w:pPr>
      <w:r>
        <w:rPr>
          <w:bCs/>
          <w:b/>
        </w:rPr>
        <w:t xml:space="preserve">Payment Terms:</w:t>
      </w:r>
      <w:r>
        <w:t xml:space="preserve"> </w:t>
      </w:r>
      <w:r>
        <w:t xml:space="preserve">Payment is due within 14 days of the invoice date. Please reference Invoice #INV-SPB-2023-089 in all bank transfers. Late payments may incur a penalty fee of 0.1% per day as per Russian Civil Code regulations.</w:t>
      </w:r>
    </w:p>
    <w:p>
      <w:pPr>
        <w:pStyle w:val="BodyText"/>
      </w:pPr>
      <w:r>
        <w:rPr>
          <w:bCs/>
          <w:b/>
        </w:rPr>
        <w:t xml:space="preserve">Scope of Work:</w:t>
      </w:r>
      <w:r>
        <w:t xml:space="preserve"> </w:t>
      </w:r>
      <w:r>
        <w:t xml:space="preserve">The Computer Engineer assigned to this project has completed all phases of the embedded system lifecycle, from initial requirements analysis to final validation. All intellectual property regarding the custom firmware and PCB designs transfers to the client upon full payment of this invoice.</w:t>
      </w:r>
    </w:p>
    <w:p>
      <w:pPr>
        <w:pStyle w:val="BodyText"/>
      </w:pPr>
      <w:r>
        <w:rPr>
          <w:bCs/>
          <w:b/>
        </w:rPr>
        <w:t xml:space="preserve">Warranty:</w:t>
      </w:r>
      <w:r>
        <w:t xml:space="preserve"> </w:t>
      </w:r>
      <w:r>
        <w:t xml:space="preserve">Neural Systems Engineering provides a 12-month warranty on the engineering design and firmware code against defects. This warranty covers errors in logic and design that prevent the system from functioning as specified in the technical requirements document. It does not cover hardware failures caused by manufacturing defects of third-party components or misuse by the end-user.</w:t>
      </w:r>
    </w:p>
    <w:p>
      <w:pPr>
        <w:pStyle w:val="BodyText"/>
      </w:pPr>
      <w:r>
        <w:rPr>
          <w:bCs/>
          <w:b/>
        </w:rPr>
        <w:t xml:space="preserve">Compliance:</w:t>
      </w:r>
      <w:r>
        <w:t xml:space="preserve"> </w:t>
      </w:r>
      <w:r>
        <w:t xml:space="preserve">All engineering work complies with relevant Russian technical regulations and safety standards applicable to industrial automation equipment in Saint Petersburg.</w:t>
      </w:r>
    </w:p>
    <w:bookmarkEnd w:id="24"/>
    <w:p>
      <w:pPr>
        <w:pStyle w:val="BodyText"/>
      </w:pPr>
      <w:r>
        <w:rPr>
          <w:bCs/>
          <w:b/>
        </w:rPr>
        <w:t xml:space="preserve">Authorized Signature (Provider)</w:t>
      </w:r>
    </w:p>
    <w:p>
      <w:pPr>
        <w:pStyle w:val="BodyText"/>
      </w:pPr>
      <w:r>
        <w:t xml:space="preserve">Alexei Volkov</w:t>
      </w:r>
    </w:p>
    <w:p>
      <w:pPr>
        <w:pStyle w:val="BodyText"/>
      </w:pPr>
      <w:r>
        <w:t xml:space="preserve">Lead Computer Engineer</w:t>
      </w:r>
    </w:p>
    <w:p>
      <w:pPr>
        <w:pStyle w:val="BodyText"/>
      </w:pPr>
      <w:r>
        <w:t xml:space="preserve">Neural Systems Engineering</w:t>
      </w:r>
    </w:p>
    <w:p>
      <w:pPr>
        <w:pStyle w:val="BodyText"/>
      </w:pPr>
      <w:r>
        <w:rPr>
          <w:bCs/>
          <w:b/>
        </w:rPr>
        <w:t xml:space="preserve">Authorized Signature (Client)</w:t>
      </w:r>
    </w:p>
    <w:p>
      <w:pPr>
        <w:pStyle w:val="BodyText"/>
      </w:pPr>
      <w:r>
        <w:t xml:space="preserve">__________________________</w:t>
      </w:r>
    </w:p>
    <w:p>
      <w:pPr>
        <w:pStyle w:val="BodyText"/>
      </w:pPr>
      <w:r>
        <w:t xml:space="preserve">Date: ____________________</w:t>
      </w:r>
    </w:p>
    <w:p>
      <w:pPr>
        <w:pStyle w:val="BodyText"/>
      </w:pPr>
      <w:r>
        <w:t xml:space="preserve">Neural Systems Engineering | 191023, Russia, Saint Petersburg, Moika Embankment, 54</w:t>
      </w:r>
    </w:p>
    <w:p>
      <w:pPr>
        <w:pStyle w:val="BodyText"/>
      </w:pPr>
      <w:r>
        <w:t xml:space="preserve">Thank you for your business. We look forward to continuing our partnership in advancing technology in Saint Petersburg.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Computer Engineering Services</dc:title>
  <dc:creator/>
  <dc:language>en</dc:language>
  <cp:keywords/>
  <dcterms:created xsi:type="dcterms:W3CDTF">2026-10-10T03:02:42Z</dcterms:created>
  <dcterms:modified xsi:type="dcterms:W3CDTF">2026-10-10T03:02:42Z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