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p>
    <w:bookmarkStart w:id="20" w:name="seoul-tech-solutions-ltd."/>
    <w:p>
      <w:pPr>
        <w:pStyle w:val="Heading1"/>
      </w:pPr>
      <w:r>
        <w:t xml:space="preserve">Seoul Tech Solutions Ltd.</w:t>
      </w:r>
    </w:p>
    <w:p>
      <w:pPr>
        <w:pStyle w:val="FirstParagraph"/>
      </w:pPr>
      <w:r>
        <w:rPr>
          <w:bCs/>
          <w:b/>
        </w:rPr>
        <w:t xml:space="preserve">Specialized Computer Engineering Services</w:t>
      </w:r>
    </w:p>
    <w:p>
      <w:pPr>
        <w:pStyle w:val="BodyText"/>
      </w:pPr>
      <w:r>
        <w:t xml:space="preserve">123 Gangnam-daero, Gangnam-gu</w:t>
      </w:r>
    </w:p>
    <w:p>
      <w:pPr>
        <w:pStyle w:val="BodyText"/>
      </w:pPr>
      <w:r>
        <w:t xml:space="preserve">Seoul, South Korea 06000</w:t>
      </w:r>
    </w:p>
    <w:p>
      <w:pPr>
        <w:pStyle w:val="BodyText"/>
      </w:pPr>
      <w:r>
        <w:t xml:space="preserve">Tel: +82-2-1234-5678</w:t>
      </w:r>
    </w:p>
    <w:p>
      <w:pPr>
        <w:pStyle w:val="BodyText"/>
      </w:pPr>
      <w:r>
        <w:t xml:space="preserve">Email: billing@seoultechsolutions.kr</w:t>
      </w:r>
    </w:p>
    <w:p>
      <w:pPr>
        <w:pStyle w:val="BodyText"/>
      </w:pPr>
      <w:r>
        <w:t xml:space="preserve">Business Registration No: 123-45-67890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INV-2023-SE-0042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Global Logistics Korea Co., Ltd.</w:t>
      </w:r>
    </w:p>
    <w:p>
      <w:pPr>
        <w:pStyle w:val="BodyText"/>
      </w:pPr>
      <w:r>
        <w:t xml:space="preserve">Attn: Mr. Kim Min-Jae, IT Director</w:t>
      </w:r>
    </w:p>
    <w:p>
      <w:pPr>
        <w:pStyle w:val="BodyText"/>
      </w:pPr>
      <w:r>
        <w:t xml:space="preserve">456 Teheran-ro, Gangnam-gu</w:t>
      </w:r>
    </w:p>
    <w:p>
      <w:pPr>
        <w:pStyle w:val="BodyText"/>
      </w:pPr>
      <w:r>
        <w:t xml:space="preserve">Seoul, South Korea 06234</w:t>
      </w:r>
    </w:p>
    <w:p>
      <w:pPr>
        <w:pStyle w:val="BodyText"/>
      </w:pPr>
      <w:r>
        <w:t xml:space="preserve">VAT Registration No: 987-65-43210</w:t>
      </w:r>
    </w:p>
    <w:bookmarkEnd w:id="22"/>
    <w:bookmarkStart w:id="23" w:name="project-location"/>
    <w:p>
      <w:pPr>
        <w:pStyle w:val="Heading3"/>
      </w:pPr>
      <w:r>
        <w:t xml:space="preserve">Project Location:</w:t>
      </w:r>
    </w:p>
    <w:p>
      <w:pPr>
        <w:pStyle w:val="FirstParagraph"/>
      </w:pPr>
      <w:r>
        <w:t xml:space="preserve">Global Logistics HQ Server Room</w:t>
      </w:r>
    </w:p>
    <w:p>
      <w:pPr>
        <w:pStyle w:val="BodyText"/>
      </w:pPr>
      <w:r>
        <w:t xml:space="preserve">B1 Floor, Building A</w:t>
      </w:r>
    </w:p>
    <w:p>
      <w:pPr>
        <w:pStyle w:val="BodyText"/>
      </w:pPr>
      <w:r>
        <w:t xml:space="preserve">456 Teheran-ro, Gangnam-gu</w:t>
      </w:r>
    </w:p>
    <w:p>
      <w:pPr>
        <w:pStyle w:val="BodyText"/>
      </w:pPr>
      <w:r>
        <w:t xml:space="preserve">Seoul, South Korea</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Computer Engineering Services</w:t>
            </w:r>
          </w:p>
        </w:tc>
        <w:tc>
          <w:tcPr/>
          <w:p>
            <w:pPr>
              <w:pStyle w:val="Compact"/>
              <w:jc w:val="left"/>
            </w:pPr>
            <w:r>
              <w:t xml:space="preserve">Hours / Qty</w:t>
            </w:r>
          </w:p>
        </w:tc>
        <w:tc>
          <w:tcPr/>
          <w:p>
            <w:pPr>
              <w:pStyle w:val="Compact"/>
              <w:jc w:val="left"/>
            </w:pPr>
            <w:r>
              <w:t xml:space="preserve">Unit Price (KRW)</w:t>
            </w:r>
          </w:p>
        </w:tc>
        <w:tc>
          <w:tcPr/>
          <w:p>
            <w:pPr>
              <w:pStyle w:val="Compact"/>
              <w:jc w:val="left"/>
            </w:pPr>
            <w:r>
              <w:t xml:space="preserve">Total Amount (KRW)</w:t>
            </w:r>
          </w:p>
        </w:tc>
      </w:tr>
      <w:tr>
        <w:tc>
          <w:tcPr/>
          <w:p>
            <w:pPr>
              <w:pStyle w:val="Compact"/>
              <w:jc w:val="left"/>
            </w:pPr>
            <w:r>
              <w:t xml:space="preserve">1</w:t>
            </w:r>
          </w:p>
        </w:tc>
        <w:tc>
          <w:tcPr/>
          <w:p>
            <w:pPr>
              <w:pStyle w:val="Compact"/>
              <w:jc w:val="left"/>
            </w:pPr>
            <w:r>
              <w:rPr>
                <w:bCs/>
                <w:b/>
              </w:rPr>
              <w:t xml:space="preserve">Senior Computer Engineer Consultation:</w:t>
            </w:r>
            <w:r>
              <w:t xml:space="preserve"> </w:t>
            </w:r>
            <w:r>
              <w:t xml:space="preserve">Initial site survey and hardware architecture assessment for the new data center in Seoul. Includes analysis of cooling systems and power redundancy requirements specific to South Korean infrastructure standards.</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Network Infrastructure Design:</w:t>
            </w:r>
            <w:r>
              <w:t xml:space="preserve"> </w:t>
            </w:r>
            <w:r>
              <w:t xml:space="preserve">Comprehensive design of Layer 3 switching topology and VLAN segmentation. The Computer Engineer has optimized the network layout to ensure low latency for financial transactions within the Seoul metropolitan area.</w:t>
            </w:r>
          </w:p>
        </w:tc>
        <w:tc>
          <w:tcPr/>
          <w:p>
            <w:pPr>
              <w:pStyle w:val="Compact"/>
              <w:jc w:val="left"/>
            </w:pPr>
            <w:r>
              <w:t xml:space="preserve">24</w:t>
            </w:r>
          </w:p>
        </w:tc>
        <w:tc>
          <w:tcPr/>
          <w:p>
            <w:pPr>
              <w:pStyle w:val="Compact"/>
              <w:jc w:val="left"/>
            </w:pPr>
            <w:r>
              <w:t xml:space="preserve">150,000</w:t>
            </w:r>
          </w:p>
        </w:tc>
        <w:tc>
          <w:tcPr/>
          <w:p>
            <w:pPr>
              <w:pStyle w:val="Compact"/>
              <w:jc w:val="left"/>
            </w:pPr>
            <w:r>
              <w:t xml:space="preserve">3,600,000</w:t>
            </w:r>
          </w:p>
        </w:tc>
      </w:tr>
      <w:tr>
        <w:tc>
          <w:tcPr/>
          <w:p>
            <w:pPr>
              <w:pStyle w:val="Compact"/>
              <w:jc w:val="left"/>
            </w:pPr>
            <w:r>
              <w:t xml:space="preserve">3</w:t>
            </w:r>
          </w:p>
        </w:tc>
        <w:tc>
          <w:tcPr/>
          <w:p>
            <w:pPr>
              <w:pStyle w:val="Compact"/>
              <w:jc w:val="left"/>
            </w:pPr>
            <w:r>
              <w:rPr>
                <w:bCs/>
                <w:b/>
              </w:rPr>
              <w:t xml:space="preserve">Hardware Procurement &amp; Integration:</w:t>
            </w:r>
            <w:r>
              <w:t xml:space="preserve"> </w:t>
            </w:r>
            <w:r>
              <w:t xml:space="preserve">Sourcing and installation of enterprise-grade servers and storage arrays. This includes physical rack mounting, cable management, and BIOS configuration performed by certified Computer Engineers.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rPr>
                <w:bCs/>
                <w:b/>
              </w:rPr>
              <w:t xml:space="preserve">System Security Hardening:</w:t>
            </w:r>
            <w:r>
              <w:t xml:space="preserve"> </w:t>
            </w:r>
            <w:r>
              <w:t xml:space="preserve">Implementation of firewall rules, intrusion detection systems, and endpoint protection. Ensuring compliance with South Korea's Personal Information Protection Act (PIPA) regarding data security protocols.</w:t>
            </w:r>
          </w:p>
        </w:tc>
        <w:tc>
          <w:tcPr/>
          <w:p>
            <w:pPr>
              <w:pStyle w:val="Compact"/>
              <w:jc w:val="left"/>
            </w:pPr>
            <w:r>
              <w:t xml:space="preserve">16</w:t>
            </w:r>
          </w:p>
        </w:tc>
        <w:tc>
          <w:tcPr/>
          <w:p>
            <w:pPr>
              <w:pStyle w:val="Compact"/>
              <w:jc w:val="left"/>
            </w:pPr>
            <w:r>
              <w:t xml:space="preserve">160,000</w:t>
            </w:r>
          </w:p>
        </w:tc>
        <w:tc>
          <w:tcPr/>
          <w:p>
            <w:pPr>
              <w:pStyle w:val="Compact"/>
              <w:jc w:val="left"/>
            </w:pPr>
            <w:r>
              <w:t xml:space="preserve">2,560,000</w:t>
            </w:r>
          </w:p>
        </w:tc>
      </w:tr>
      <w:tr>
        <w:tc>
          <w:tcPr/>
          <w:p>
            <w:pPr>
              <w:pStyle w:val="Compact"/>
              <w:jc w:val="left"/>
            </w:pPr>
            <w:r>
              <w:t xml:space="preserve">5</w:t>
            </w:r>
          </w:p>
        </w:tc>
        <w:tc>
          <w:tcPr/>
          <w:p>
            <w:pPr>
              <w:pStyle w:val="Compact"/>
              <w:jc w:val="left"/>
            </w:pPr>
            <w:r>
              <w:rPr>
                <w:bCs/>
                <w:b/>
              </w:rPr>
              <w:t xml:space="preserve">Disaster Recovery Planning:</w:t>
            </w:r>
            <w:r>
              <w:t xml:space="preserve"> </w:t>
            </w:r>
            <w:r>
              <w:t xml:space="preserve">Development of a robust backup strategy and failover mechanisms. The Computer Engineer has configured off-site replication to a secondary facility in Incheon to guarantee business continuity.</w:t>
            </w:r>
          </w:p>
        </w:tc>
        <w:tc>
          <w:tcPr/>
          <w:p>
            <w:pPr>
              <w:pStyle w:val="Compact"/>
              <w:jc w:val="left"/>
            </w:pPr>
            <w:r>
              <w:t xml:space="preserve">8</w:t>
            </w:r>
          </w:p>
        </w:tc>
        <w:tc>
          <w:tcPr/>
          <w:p>
            <w:pPr>
              <w:pStyle w:val="Compact"/>
              <w:jc w:val="left"/>
            </w:pPr>
            <w:r>
              <w:t xml:space="preserve">160,000</w:t>
            </w:r>
          </w:p>
        </w:tc>
        <w:tc>
          <w:tcPr/>
          <w:p>
            <w:pPr>
              <w:pStyle w:val="Compact"/>
              <w:jc w:val="left"/>
            </w:pPr>
            <w:r>
              <w:t xml:space="preserve">1,280,000</w:t>
            </w:r>
          </w:p>
        </w:tc>
      </w:tr>
      <w:tr>
        <w:tc>
          <w:tcPr/>
          <w:p>
            <w:pPr>
              <w:pStyle w:val="Compact"/>
              <w:jc w:val="left"/>
            </w:pPr>
            <w:r>
              <w:t xml:space="preserve">6</w:t>
            </w:r>
          </w:p>
        </w:tc>
        <w:tc>
          <w:tcPr/>
          <w:p>
            <w:pPr>
              <w:pStyle w:val="Compact"/>
              <w:jc w:val="left"/>
            </w:pPr>
            <w:r>
              <w:rPr>
                <w:bCs/>
                <w:b/>
              </w:rPr>
              <w:t xml:space="preserve">Staff Training &amp; Documentation:</w:t>
            </w:r>
            <w:r>
              <w:t xml:space="preserve"> </w:t>
            </w:r>
            <w:r>
              <w:t xml:space="preserve">On-site training session for the client's IT staff in Seoul regarding the new system architecture. Includes delivery of detailed technical manuals and network diagrams.</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bl>
    <w:p>
      <w:pPr>
        <w:pStyle w:val="BodyText"/>
      </w:pPr>
      <w:r>
        <w:t xml:space="preserve">Subtotal:</w:t>
      </w:r>
      <w:r>
        <w:t xml:space="preserve"> </w:t>
      </w:r>
      <w:r>
        <w:t xml:space="preserve">14,220,000 KRW</w:t>
      </w:r>
    </w:p>
    <w:p>
      <w:pPr>
        <w:pStyle w:val="BodyText"/>
      </w:pPr>
      <w:r>
        <w:t xml:space="preserve">VAT (10%):</w:t>
      </w:r>
      <w:r>
        <w:t xml:space="preserve"> </w:t>
      </w:r>
      <w:r>
        <w:t xml:space="preserve">1,422,000 KRW</w:t>
      </w:r>
    </w:p>
    <w:p>
      <w:pPr>
        <w:pStyle w:val="BodyText"/>
      </w:pPr>
      <w:r>
        <w:t xml:space="preserve">Total Due:</w:t>
      </w:r>
      <w:r>
        <w:t xml:space="preserve"> </w:t>
      </w:r>
      <w:r>
        <w:t xml:space="preserve">15,642,000 KRW</w:t>
      </w:r>
    </w:p>
    <w:bookmarkStart w:id="24" w:name="X7c284cb4b8523f2391e6583c95010bab028d47a"/>
    <w:p>
      <w:pPr>
        <w:pStyle w:val="Heading4"/>
      </w:pPr>
      <w:r>
        <w:t xml:space="preserve">Terms and Conditions &amp; Payment Instructions</w:t>
      </w:r>
    </w:p>
    <w:p>
      <w:pPr>
        <w:pStyle w:val="FirstParagraph"/>
      </w:pPr>
      <w:r>
        <w:t xml:space="preserve">This Invoice represents the final calculation for the Computer Engineering services rendered as per the contract signed on September 15, 2023. All services were performed in accordance with the professional standards expected of a Computer Engineer operating within South Korea Seoul.</w:t>
      </w:r>
    </w:p>
    <w:p>
      <w:pPr>
        <w:pStyle w:val="BodyText"/>
      </w:pPr>
      <w:r>
        <w:rPr>
          <w:bCs/>
          <w:b/>
        </w:rPr>
        <w:t xml:space="preserve">Payment Method:</w:t>
      </w:r>
      <w:r>
        <w:t xml:space="preserve"> </w:t>
      </w:r>
      <w:r>
        <w:t xml:space="preserve">Please remit payment via bank transfer to the following account:</w:t>
      </w:r>
    </w:p>
    <w:p>
      <w:pPr>
        <w:pStyle w:val="BodyText"/>
      </w:pPr>
      <w:r>
        <w:rPr>
          <w:bCs/>
          <w:b/>
        </w:rPr>
        <w:t xml:space="preserve">Bank Name:</w:t>
      </w:r>
      <w:r>
        <w:t xml:space="preserve"> </w:t>
      </w:r>
      <w:r>
        <w:t xml:space="preserve">Shinhan Bank</w:t>
      </w:r>
      <w:r>
        <w:br/>
      </w:r>
      <w:r>
        <w:rPr>
          <w:bCs/>
          <w:b/>
        </w:rPr>
        <w:t xml:space="preserve">Branch:</w:t>
      </w:r>
      <w:r>
        <w:t xml:space="preserve"> </w:t>
      </w:r>
      <w:r>
        <w:t xml:space="preserve">Gangnam Branch</w:t>
      </w:r>
      <w:r>
        <w:br/>
      </w:r>
      <w:r>
        <w:rPr>
          <w:bCs/>
          <w:b/>
        </w:rPr>
        <w:t xml:space="preserve">Account Name:</w:t>
      </w:r>
      <w:r>
        <w:t xml:space="preserve"> </w:t>
      </w:r>
      <w:r>
        <w:t xml:space="preserve">Seoul Tech Solutions Ltd.</w:t>
      </w:r>
      <w:r>
        <w:br/>
      </w:r>
      <w:r>
        <w:rPr>
          <w:bCs/>
          <w:b/>
        </w:rPr>
        <w:t xml:space="preserve">Account Number:</w:t>
      </w:r>
      <w:r>
        <w:t xml:space="preserve"> </w:t>
      </w:r>
      <w:r>
        <w:t xml:space="preserve">100-000-000000</w:t>
      </w:r>
      <w:r>
        <w:br/>
      </w:r>
      <w:r>
        <w:rPr>
          <w:bCs/>
          <w:b/>
        </w:rPr>
        <w:t xml:space="preserve">SWIFT Code:</w:t>
      </w:r>
      <w:r>
        <w:t xml:space="preserve"> </w:t>
      </w:r>
      <w:r>
        <w:t xml:space="preserve">SHBKKRSE</w:t>
      </w:r>
    </w:p>
    <w:p>
      <w:pPr>
        <w:pStyle w:val="BodyText"/>
      </w:pPr>
      <w:r>
        <w:t xml:space="preserve">Please include the Invoice Number (INV-2023-SE-0042) in the payment reference to ensure proper allocation. Late payments may incur a penalty interest rate of 1.5% per month, in accordance with South Korean commercial law.</w:t>
      </w:r>
    </w:p>
    <w:p>
      <w:pPr>
        <w:pStyle w:val="BodyText"/>
      </w:pPr>
      <w:r>
        <w:t xml:space="preserve">If you have any questions regarding this Invoice or the technical specifications provided by our Computer Engineer team, please contact our finance department immediately. We appreciate your business and look forward to continuing our partnership in the dynamic technology sector of Seoul.</w:t>
      </w:r>
    </w:p>
    <w:bookmarkEnd w:id="24"/>
    <w:p>
      <w:pPr>
        <w:pStyle w:val="BodyText"/>
      </w:pPr>
      <w:r>
        <w:t xml:space="preserve">Authorized Signature (Seoul Tech Solutions Ltd.)</w:t>
      </w:r>
    </w:p>
    <w:p>
      <w:pPr>
        <w:pStyle w:val="BodyText"/>
      </w:pPr>
      <w:r>
        <w:t xml:space="preserve">Received By (Global Logistics Korea Co., Ltd.)</w:t>
      </w:r>
    </w:p>
    <w:p>
      <w:pPr>
        <w:pStyle w:val="BodyText"/>
      </w:pPr>
      <w:r>
        <w:t xml:space="preserve">Seoul Tech Solutions Ltd. | 123 Gangnam-daero, Gangnam-gu, Seoul, South Korea 06000</w:t>
      </w:r>
    </w:p>
    <w:p>
      <w:pPr>
        <w:pStyle w:val="BodyText"/>
      </w:pPr>
      <w:r>
        <w:t xml:space="preserve">Thank you for choosing our Computer Engineering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dc:title>
  <dc:creator/>
  <dc:language>en</dc:language>
  <cp:keywords/>
  <dcterms:created xsi:type="dcterms:W3CDTF">2026-10-10T03:38:14Z</dcterms:created>
  <dcterms:modified xsi:type="dcterms:W3CDTF">2026-10-10T03:38:14Z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