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zurich-tech-solutions-ag"/>
    <w:p>
      <w:pPr>
        <w:pStyle w:val="Heading1"/>
      </w:pPr>
      <w:r>
        <w:t xml:space="preserve">Zurich Tech Solutions AG</w:t>
      </w:r>
    </w:p>
    <w:p>
      <w:pPr>
        <w:pStyle w:val="FirstParagraph"/>
      </w:pPr>
      <w:r>
        <w:rPr>
          <w:bCs/>
          <w:b/>
        </w:rPr>
        <w:t xml:space="preserve">Computer Engineering &amp; Systems Architecture</w:t>
      </w:r>
    </w:p>
    <w:p>
      <w:pPr>
        <w:pStyle w:val="BodyText"/>
      </w:pPr>
      <w:r>
        <w:t xml:space="preserve">Bahnhofstrasse 45</w:t>
      </w:r>
    </w:p>
    <w:p>
      <w:pPr>
        <w:pStyle w:val="BodyText"/>
      </w:pPr>
      <w:r>
        <w:t xml:space="preserve">8001 Zurich, Switzerland</w:t>
      </w:r>
    </w:p>
    <w:p>
      <w:pPr>
        <w:pStyle w:val="BodyText"/>
      </w:pPr>
      <w:r>
        <w:t xml:space="preserve">Tel: +41 44 123 45 67</w:t>
      </w:r>
    </w:p>
    <w:p>
      <w:pPr>
        <w:pStyle w:val="BodyText"/>
      </w:pPr>
      <w:r>
        <w:t xml:space="preserve">Email: billing@zurichtechsolutions.ch</w:t>
      </w:r>
    </w:p>
    <w:p>
      <w:pPr>
        <w:pStyle w:val="BodyText"/>
      </w:pPr>
      <w:r>
        <w:t xml:space="preserve">UID: CHE-123.456.789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Finance Corp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Limmatquai 12</w:t>
      </w:r>
    </w:p>
    <w:p>
      <w:pPr>
        <w:pStyle w:val="BodyText"/>
      </w:pPr>
      <w:r>
        <w:t xml:space="preserve">8001 Zurich, Switzerland</w:t>
      </w:r>
    </w:p>
    <w:p>
      <w:pPr>
        <w:pStyle w:val="BodyText"/>
      </w:pPr>
      <w:r>
        <w:t xml:space="preserve">VAT ID: CHE-987.654.321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Enterprise Network Infrastructure Overhaul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 Headquarters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(IBAN)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Consultation:</w:t>
            </w:r>
            <w:r>
              <w:t xml:space="preserve"> </w:t>
            </w:r>
            <w:r>
              <w:t xml:space="preserve">Comprehensive audit of existing Zurich office network topology. Analysis of hardware compatibility and software integration requirements for the new distributed computing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Development of a scalable, high-availability server architecture tailored for financial data processing. Includes load balancing configuration and redundant failover systems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Implementation:</w:t>
            </w:r>
            <w:r>
              <w:t xml:space="preserve"> </w:t>
            </w:r>
            <w:r>
              <w:t xml:space="preserve">Physical installation and configuration of rack-mounted servers and networking switches at the Zurich facility. Cable management and labeling according to Swiss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Integration &amp; Deployment:</w:t>
            </w:r>
            <w:r>
              <w:t xml:space="preserve"> </w:t>
            </w:r>
            <w:r>
              <w:t xml:space="preserve">Installation of virtualization platforms and container orchestration tools. Configuration of secure APIs for inter-departmental data exchange.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Protocol Implementation:</w:t>
            </w:r>
            <w:r>
              <w:t xml:space="preserve"> </w:t>
            </w:r>
            <w:r>
              <w:t xml:space="preserve">Deployment of advanced firewall rules, intrusion detection systems, and end-to-end encryption protocols to ensure compliance with Swiss data protection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 &amp; Quality Assurance:</w:t>
            </w:r>
            <w:r>
              <w:t xml:space="preserve"> </w:t>
            </w:r>
            <w:r>
              <w:t xml:space="preserve">Rigorous stress testing of the new computer engineering infrastructure. Performance benchmarking and latency analysis to ensure optimal operation within the Zurich data center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Training:</w:t>
            </w:r>
            <w:r>
              <w:t xml:space="preserve"> </w:t>
            </w:r>
            <w:r>
              <w:t xml:space="preserve">Creation of detailed technical documentation for the new systems. Conducting a training session for the internal IT staff in Zurich on system maintenance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CHF 25,745.00</w:t>
      </w:r>
    </w:p>
    <w:p>
      <w:pPr>
        <w:pStyle w:val="BodyText"/>
      </w:pPr>
      <w:r>
        <w:t xml:space="preserve">VAT (7.7%):</w:t>
      </w:r>
      <w:r>
        <w:t xml:space="preserve"> </w:t>
      </w:r>
      <w:r>
        <w:t xml:space="preserve">CHF 1,982.37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CHF 27,727.37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rPr>
          <w:bCs/>
          <w:b/>
        </w:rPr>
        <w:t xml:space="preserve">Payment:</w:t>
      </w:r>
      <w:r>
        <w:t xml:space="preserve"> </w:t>
      </w:r>
      <w:r>
        <w:t xml:space="preserve">Please transfer the total amount of CHF 27,727.37 to the following bank account within 30 days of the invoice date. Late payments may incur interest at the statutory rate.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Zurich Cantonal Bank (ZKB)</w:t>
      </w:r>
      <w:r>
        <w:br/>
      </w:r>
      <w:r>
        <w:t xml:space="preserve">IBAN: CH93 0076 2011 6238 5295 7</w:t>
      </w:r>
      <w:r>
        <w:br/>
      </w:r>
      <w:r>
        <w:t xml:space="preserve">BIC: ZKBKCHZZ80A</w:t>
      </w:r>
      <w:r>
        <w:br/>
      </w:r>
      <w:r>
        <w:t xml:space="preserve">Reference: INV-2023-10-042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Zurich Tech Solutions AG guarantees the quality of all computer engineering services rendered. Any defects in workmanship identified within 12 months of completion will be rectified at no additional cost.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proprietary information regarding Global Finance Corp Ltd.'s infrastructure and data remains strictly confidential and is protected under Swiss law.</w:t>
      </w:r>
    </w:p>
    <w:p>
      <w:pPr>
        <w:pStyle w:val="BodyTex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 invoice and the associated services are governed by the laws of Switzerland, with Zurich as the place of jurisdiction.</w:t>
      </w:r>
    </w:p>
    <w:bookmarkEnd w:id="24"/>
    <w:p>
      <w:pPr>
        <w:pStyle w:val="BodyText"/>
      </w:pPr>
      <w:r>
        <w:rPr>
          <w:bCs/>
          <w:b/>
        </w:rPr>
        <w:t xml:space="preserve">VAT Information:</w:t>
      </w:r>
      <w:r>
        <w:t xml:space="preserve"> </w:t>
      </w:r>
      <w:r>
        <w:t xml:space="preserve">This invoice is issued in accordance with the Swiss Value Added Tax Act (MWSTG). The VAT rate of 7.7% applies to standard services rendered in Switzerland. If you are a VAT-registered business in Switzerland, you may be eligible to deduct this input tax.</w:t>
      </w:r>
    </w:p>
    <w:p>
      <w:pPr>
        <w:pStyle w:val="BodyText"/>
      </w:pPr>
      <w:r>
        <w:t xml:space="preserve">Thank you for your business. We appreciate the opportunity to provide expert computer engineering solutions to your organization in Zurich.</w:t>
      </w:r>
      <w:r>
        <w:br/>
      </w:r>
      <w:r>
        <w:t xml:space="preserve">Zurich Tech Solutions AG | Bahnhofstrasse 45 | 8001 Zurich, Switzerland | www.zurichtechsolutions.ch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2026-10-10T05:06:18Z</dcterms:created>
  <dcterms:modified xsi:type="dcterms:W3CDTF">2026-10-10T05:06:18Z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