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</w:p>
    <w:bookmarkStart w:id="20" w:name="london-tech-solutions-ltd."/>
    <w:p>
      <w:pPr>
        <w:pStyle w:val="Heading1"/>
      </w:pPr>
      <w:r>
        <w:t xml:space="preserve">London Tech Solutions Ltd.</w:t>
      </w:r>
    </w:p>
    <w:p>
      <w:pPr>
        <w:pStyle w:val="FirstParagraph"/>
      </w:pPr>
      <w:r>
        <w:rPr>
          <w:bCs/>
          <w:b/>
        </w:rPr>
        <w:t xml:space="preserve">Computer Engineering &amp; IT Consultancy</w:t>
      </w:r>
    </w:p>
    <w:p>
      <w:pPr>
        <w:pStyle w:val="BodyText"/>
      </w:pPr>
      <w:r>
        <w:t xml:space="preserve">123 Tech Hub Avenue, Canary Wharf</w:t>
      </w:r>
    </w:p>
    <w:p>
      <w:pPr>
        <w:pStyle w:val="BodyText"/>
      </w:pPr>
      <w:r>
        <w:t xml:space="preserve">London, E14 5AB, United Kingdom</w:t>
      </w:r>
    </w:p>
    <w:p>
      <w:pPr>
        <w:pStyle w:val="BodyText"/>
      </w:pPr>
      <w:r>
        <w:t xml:space="preserve">Phone: +44 (0)20 7946 0958</w:t>
      </w:r>
    </w:p>
    <w:p>
      <w:pPr>
        <w:pStyle w:val="BodyText"/>
      </w:pPr>
      <w:r>
        <w:t xml:space="preserve">Email: billing@londontechsolutions.co.uk</w:t>
      </w:r>
    </w:p>
    <w:p>
      <w:pPr>
        <w:pStyle w:val="BodyText"/>
      </w:pPr>
      <w:r>
        <w:t xml:space="preserve">Company Registration No: 12345678</w:t>
      </w:r>
    </w:p>
    <w:p>
      <w:pPr>
        <w:pStyle w:val="BodyText"/>
      </w:pPr>
      <w:r>
        <w:t xml:space="preserve">VAT Registration No: GB 123 4567 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15th October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15th November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p>
      <w:pPr>
        <w:pStyle w:val="BodyText"/>
      </w:pPr>
      <w:r>
        <w:t xml:space="preserve">Bill To:</w:t>
      </w:r>
    </w:p>
    <w:p>
      <w:pPr>
        <w:pStyle w:val="BodyText"/>
      </w:pPr>
      <w:r>
        <w:rPr>
          <w:bCs/>
          <w:b/>
        </w:rPr>
        <w:t xml:space="preserve">Global Financial Services PLC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456 Finance Street, City of London</w:t>
      </w:r>
    </w:p>
    <w:p>
      <w:pPr>
        <w:pStyle w:val="BodyText"/>
      </w:pPr>
      <w:r>
        <w:t xml:space="preserve">London, EC2M 7PP, United Kingdom</w:t>
      </w:r>
    </w:p>
    <w:p>
      <w:pPr>
        <w:pStyle w:val="BodyText"/>
      </w:pPr>
      <w:r>
        <w:t xml:space="preserve">VAT Registration No: GB 987 6543 21</w:t>
      </w:r>
    </w:p>
    <w:p>
      <w:pPr>
        <w:pStyle w:val="BodyText"/>
      </w:pPr>
      <w:r>
        <w:t xml:space="preserve">Description of Computer Engineering Services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(£)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(£)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Computer Engineer Consultation:</w:t>
            </w:r>
            <w:r>
              <w:t xml:space="preserve"> </w:t>
            </w:r>
            <w:r>
              <w:t xml:space="preserve">Comprehensive assessment of legacy hardware infrastructure and network topology optimization for London headquarters. Includes on-site diagnostics and architectural review.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Embedded Systems Development:</w:t>
            </w:r>
            <w:r>
              <w:t xml:space="preserve"> </w:t>
            </w:r>
            <w:r>
              <w:t xml:space="preserve">Design and prototyping of custom IoT sensors for building management systems. Includes firmware development, PCB layout review, and integration testing compliant with UK safety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Network Security Audit:</w:t>
            </w:r>
            <w:r>
              <w:t xml:space="preserve"> </w:t>
            </w:r>
            <w:r>
              <w:t xml:space="preserve">Vulnerability assessment and penetration testing of internal server infrastructure. Implementation of advanced firewall rules and intrusion detection systems tailored for financial sector compliance.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Hardware Procurement &amp; Installation:</w:t>
            </w:r>
            <w:r>
              <w:t xml:space="preserve"> </w:t>
            </w:r>
            <w:r>
              <w:t xml:space="preserve">Supply and configuration of high-performance workstations for engineering team. Includes RAID array setup, GPU acceleration configuration, and peripheral integration.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Documentation:</w:t>
            </w:r>
            <w:r>
              <w:t xml:space="preserve"> </w:t>
            </w:r>
            <w:r>
              <w:t xml:space="preserve">Creation of detailed system architecture diagrams, maintenance manuals, and disaster recovery protocols. Documentation prepared in accordance with ISO/IEC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Staff Training Session:</w:t>
            </w:r>
            <w:r>
              <w:t xml:space="preserve"> </w:t>
            </w:r>
            <w:r>
              <w:t xml:space="preserve">On-site training workshop for IT staff on new embedded systems management and network security best practices. Conducted at London office premises.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£18,060.00</w:t>
      </w:r>
    </w:p>
    <w:p>
      <w:pPr>
        <w:pStyle w:val="BodyText"/>
      </w:pPr>
      <w:r>
        <w:t xml:space="preserve">VAT (20%):</w:t>
      </w:r>
      <w:r>
        <w:t xml:space="preserve"> </w:t>
      </w:r>
      <w:r>
        <w:t xml:space="preserve">£3,612.00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£21,672.00</w:t>
      </w:r>
    </w:p>
    <w:p>
      <w:pPr>
        <w:pStyle w:val="BodyText"/>
      </w:pPr>
      <w:r>
        <w:t xml:space="preserve">Payment Instructions</w:t>
      </w:r>
    </w:p>
    <w:p>
      <w:pPr>
        <w:pStyle w:val="BodyText"/>
      </w:pPr>
      <w:r>
        <w:t xml:space="preserve">Please make payment within 30 days of the invoice date. Late payments may incur interest charges at 4% above the Bank of England base rate, in accordance with the Late Payment of Commercial Debts (Interest) Act 1998.</w:t>
      </w:r>
    </w:p>
    <w:p>
      <w:pPr>
        <w:pStyle w:val="BodyText"/>
      </w:pPr>
      <w:r>
        <w:rPr>
          <w:bCs/>
          <w:b/>
        </w:rPr>
        <w:t xml:space="preserve">Bank Transfer Details:</w:t>
      </w:r>
    </w:p>
    <w:p>
      <w:pPr>
        <w:pStyle w:val="BodyText"/>
      </w:pPr>
      <w:r>
        <w:t xml:space="preserve">Bank Name: Barclays Bank PLC</w:t>
      </w:r>
      <w:r>
        <w:br/>
      </w:r>
      <w:r>
        <w:t xml:space="preserve">Account Name: London Tech Solutions Ltd.</w:t>
      </w:r>
      <w:r>
        <w:br/>
      </w:r>
      <w:r>
        <w:t xml:space="preserve">Sort Code: 20-00-00</w:t>
      </w:r>
      <w:r>
        <w:br/>
      </w:r>
      <w:r>
        <w:t xml:space="preserve">Account Number: 12345678</w:t>
      </w:r>
      <w:r>
        <w:br/>
      </w:r>
      <w:r>
        <w:t xml:space="preserve">IBAN: GB29 BARC 2000 0012 3456 78</w:t>
      </w:r>
      <w:r>
        <w:br/>
      </w:r>
      <w:r>
        <w:t xml:space="preserve">BIC/SWIFT: BARCGB22</w:t>
      </w:r>
      <w:r>
        <w:br/>
      </w:r>
      <w:r>
        <w:t xml:space="preserve">Reference: INV-2024-0892</w:t>
      </w:r>
    </w:p>
    <w:bookmarkStart w:id="22" w:name="terms-and-conditions"/>
    <w:p>
      <w:pPr>
        <w:pStyle w:val="Heading3"/>
      </w:pPr>
      <w:r>
        <w:t xml:space="preserve">Terms and Conditions</w:t>
      </w:r>
    </w:p>
    <w:p>
      <w:pPr>
        <w:pStyle w:val="FirstParagraph"/>
      </w:pPr>
      <w:r>
        <w:t xml:space="preserve">1. All services provided by our Computer Engineer team are subject to our standard terms and conditions of engagement, available upon request.</w:t>
      </w:r>
    </w:p>
    <w:p>
      <w:pPr>
        <w:pStyle w:val="BodyText"/>
      </w:pPr>
      <w:r>
        <w:t xml:space="preserve">2. This Invoice is issued in accordance with UK tax regulations. VAT is charged at the standard rate of 20% as applicable in the United Kingdom.</w:t>
      </w:r>
    </w:p>
    <w:p>
      <w:pPr>
        <w:pStyle w:val="BodyText"/>
      </w:pPr>
      <w:r>
        <w:t xml:space="preserve">3. All intellectual property rights related to custom software, firmware, and engineering designs developed during this engagement remain the property of London Tech Solutions Ltd. until full payment is received.</w:t>
      </w:r>
    </w:p>
    <w:p>
      <w:pPr>
        <w:pStyle w:val="BodyText"/>
      </w:pPr>
      <w:r>
        <w:t xml:space="preserve">4. Any disputes arising from this Invoice must be raised in writing within 14 days of receipt. Failure to do so will be deemed as acceptance of the charges.</w:t>
      </w:r>
    </w:p>
    <w:p>
      <w:pPr>
        <w:pStyle w:val="BodyText"/>
      </w:pPr>
      <w:r>
        <w:t xml:space="preserve">5. This Invoice is governed by the laws of England and Wales. Any legal proceedings will be subject to the exclusive jurisdiction of the courts of London, United Kingdom.</w:t>
      </w:r>
    </w:p>
    <w:p>
      <w:pPr>
        <w:pStyle w:val="BodyText"/>
      </w:pPr>
      <w:r>
        <w:t xml:space="preserve">6. Please quote the Invoice Number (INV-2024-0892) with all payments and correspondence to ensure accurate processing.</w:t>
      </w:r>
    </w:p>
    <w:p>
      <w:pPr>
        <w:pStyle w:val="BodyText"/>
      </w:pPr>
      <w:r>
        <w:t xml:space="preserve">7. Our Computer Engineer services include ongoing support for 30 days post-completion for any issues directly related to the work performed under this Invoice.</w:t>
      </w:r>
    </w:p>
    <w:bookmarkEnd w:id="22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James Richardson</w:t>
      </w:r>
      <w:r>
        <w:br/>
      </w:r>
      <w:r>
        <w:t xml:space="preserve">Lead Computer Engineer</w:t>
      </w:r>
      <w:r>
        <w:br/>
      </w:r>
      <w:r>
        <w:t xml:space="preserve">London Tech Solutions Ltd.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[Client Signature]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London Tech Solutions Ltd. | Registered in England &amp; Wales | Company No: 12345678</w:t>
      </w:r>
    </w:p>
    <w:p>
      <w:pPr>
        <w:pStyle w:val="BodyText"/>
      </w:pPr>
      <w:r>
        <w:t xml:space="preserve">123 Tech Hub Avenue, Canary Wharf, London, E14 5AB, United Kingdom</w:t>
      </w:r>
    </w:p>
    <w:p>
      <w:pPr>
        <w:pStyle w:val="BodyText"/>
      </w:pPr>
      <w:r>
        <w:t xml:space="preserve">Thank you for your business. We appreciate your trust in our Computer Engineering expertise.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Computer Engineer Services</dc:title>
  <dc:creator/>
  <dc:language>en</dc:language>
  <cp:keywords/>
  <dcterms:created xsi:type="dcterms:W3CDTF">2026-10-10T03:37:50Z</dcterms:created>
  <dcterms:modified xsi:type="dcterms:W3CDTF">2026-10-10T03:37:50Z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