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</w:p>
    <w:bookmarkStart w:id="20" w:name="apex-systems-engineering"/>
    <w:p>
      <w:pPr>
        <w:pStyle w:val="Heading1"/>
      </w:pPr>
      <w:r>
        <w:t xml:space="preserve">Apex Systems Engineering</w:t>
      </w:r>
    </w:p>
    <w:p>
      <w:pPr>
        <w:pStyle w:val="FirstParagraph"/>
      </w:pPr>
      <w:r>
        <w:t xml:space="preserve">1200 Brickell Avenue, Suite 450</w:t>
      </w:r>
    </w:p>
    <w:p>
      <w:pPr>
        <w:pStyle w:val="BodyText"/>
      </w:pPr>
      <w:r>
        <w:t xml:space="preserve">Miami, Florida 33131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Tel: (305) 555-0199 | Email: billing@apexsystems-mia.com</w:t>
      </w:r>
    </w:p>
    <w:p>
      <w:pPr>
        <w:pStyle w:val="BodyText"/>
      </w:pPr>
      <w:r>
        <w:t xml:space="preserve">Federal Tax ID (EIN): 59-1234567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INV-2023-10-884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23,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Horizon Tech Solutions LLC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800 Brickell Key Drive</w:t>
      </w:r>
    </w:p>
    <w:p>
      <w:pPr>
        <w:pStyle w:val="BodyText"/>
      </w:pPr>
      <w:r>
        <w:t xml:space="preserve">Miami, Florida 33131</w:t>
      </w:r>
    </w:p>
    <w:p>
      <w:pPr>
        <w:pStyle w:val="BodyText"/>
      </w:pPr>
      <w:r>
        <w:t xml:space="preserve">United States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Enterprise Network Infrastructure Overhaul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Miami-Dade County, FL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October 20, 2023</w:t>
      </w:r>
    </w:p>
    <w:p>
      <w:pPr>
        <w:pStyle w:val="BodyText"/>
      </w:pPr>
      <w:r>
        <w:rPr>
          <w:bCs/>
          <w:b/>
        </w:rPr>
        <w:t xml:space="preserve">Contract Reference:</w:t>
      </w:r>
      <w:r>
        <w:t xml:space="preserve"> </w:t>
      </w:r>
      <w:r>
        <w:t xml:space="preserve">CTR-MIA-2023-009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/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Computer Engineer Consultation</w:t>
            </w:r>
            <w:r>
              <w:br/>
            </w:r>
            <w:r>
              <w:t xml:space="preserve">Comprehensive analysis of existing server architecture and network topology at the Miami headquarters. Included requirement gathering sessions with internal IT staff to define scalability needs for the upcoming fiscal year.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Procurement &amp; Integration</w:t>
            </w:r>
            <w:r>
              <w:br/>
            </w:r>
            <w:r>
              <w:t xml:space="preserve">Sourcing and installation of high-performance rack-mounted servers and redundant power supply units. Configuration of RAID arrays for data redundancy and implementation of cooling solutions to meet Miami's ambient temperature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Security Implementation</w:t>
            </w:r>
            <w:r>
              <w:br/>
            </w:r>
            <w:r>
              <w:t xml:space="preserve">Deployment of next-generation firewalls and intrusion detection systems. Hardening of network protocols to ensure compliance with Florida state data privacy regulations and federal cybersecurity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 Optimization &amp; Load Balancing</w:t>
            </w:r>
            <w:r>
              <w:br/>
            </w:r>
            <w:r>
              <w:t xml:space="preserve">Advanced tuning of database servers and application load balancers. Ensuring high availability and low latency for client-facing applications hosted within the United States infrastructure.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Staff Training &amp; Documentation</w:t>
            </w:r>
            <w:r>
              <w:br/>
            </w:r>
            <w:r>
              <w:t xml:space="preserve">On-site training workshops for the Horizon Tech IT team in Miami. Creation of detailed technical documentation, network diagrams, and disaster recovery protocols for future reference.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$2,400.00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$37,400.00</w:t>
      </w:r>
    </w:p>
    <w:p>
      <w:pPr>
        <w:pStyle w:val="BodyText"/>
      </w:pPr>
      <w:r>
        <w:t xml:space="preserve">Florida State Sales Tax (6%):</w:t>
      </w:r>
      <w:r>
        <w:t xml:space="preserve"> </w:t>
      </w:r>
      <w:r>
        <w:t xml:space="preserve">$2,244.00</w:t>
      </w:r>
    </w:p>
    <w:p>
      <w:pPr>
        <w:pStyle w:val="BodyText"/>
      </w:pPr>
      <w:r>
        <w:t xml:space="preserve">Miami-Dade County Surtax (1%):</w:t>
      </w:r>
      <w:r>
        <w:t xml:space="preserve"> </w:t>
      </w:r>
      <w:r>
        <w:t xml:space="preserve">$374.00</w:t>
      </w:r>
    </w:p>
    <w:p>
      <w:pPr>
        <w:pStyle w:val="BodyText"/>
      </w:pPr>
      <w:r>
        <w:t xml:space="preserve">Discount (Early Bird):</w:t>
      </w:r>
      <w:r>
        <w:t xml:space="preserve"> </w:t>
      </w:r>
      <w:r>
        <w:t xml:space="preserve">$0.00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$40,018.00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via wire transfer or check within 30 days of the invoice date.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Bank of America, Miami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Apex Systems Engineering LLC</w:t>
      </w:r>
    </w:p>
    <w:p>
      <w:pPr>
        <w:pStyle w:val="BodyText"/>
      </w:pPr>
      <w:r>
        <w:rPr>
          <w:bCs/>
          <w:b/>
        </w:rPr>
        <w:t xml:space="preserve">Routing Number:</w:t>
      </w:r>
      <w:r>
        <w:t xml:space="preserve"> </w:t>
      </w:r>
      <w:r>
        <w:t xml:space="preserve">026009593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123456789012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BOFAUS3M</w:t>
      </w:r>
    </w:p>
    <w:p>
      <w:pPr>
        <w:pStyle w:val="BodyText"/>
      </w:pPr>
      <w:r>
        <w:t xml:space="preserve">Please include Invoice Number INV-2023-10-884 in the payment reference.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Late Payments:</w:t>
      </w:r>
      <w:r>
        <w:t xml:space="preserve"> </w:t>
      </w:r>
      <w:r>
        <w:t xml:space="preserve">Any invoices not paid by the due date will be subject to a late fee of 1.5% per month on the outstanding balance, in accordance with Florida Statutes.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the services rendered by our certified Computer Engineers as outlined in Contract Reference CTR-MIA-2023-009. Any additional work requested outside this scope will be billed separately.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Warranty:</w:t>
      </w:r>
      <w:r>
        <w:t xml:space="preserve"> </w:t>
      </w:r>
      <w:r>
        <w:t xml:space="preserve">All hardware installations and engineering configurations are warranted for a period of 90 days from the date of completion. This warranty covers defects in workmanship but does not cover hardware failures due to manufacturer defects or force majeure events.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Dispute Resolution:</w:t>
      </w:r>
      <w:r>
        <w:t xml:space="preserve"> </w:t>
      </w:r>
      <w:r>
        <w:t xml:space="preserve">In the event of a dispute regarding this invoice, both parties agree to attempt resolution through good faith negotiation. If unresolved, disputes shall be settled in the courts of Miami-Dade County, Florida, United States.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Intellectual Property:</w:t>
      </w:r>
      <w:r>
        <w:t xml:space="preserve"> </w:t>
      </w:r>
      <w:r>
        <w:t xml:space="preserve">Upon full payment of this invoice, all custom configurations, scripts, and documentation created specifically for this project shall become the property of Horizon Tech Solutions LLC.</w:t>
      </w:r>
    </w:p>
    <w:bookmarkEnd w:id="25"/>
    <w:p>
      <w:pPr>
        <w:pStyle w:val="BodyText"/>
      </w:pPr>
      <w:r>
        <w:t xml:space="preserve">Authorized Signature (Provider)</w:t>
      </w:r>
      <w:r>
        <w:br/>
      </w:r>
      <w:r>
        <w:rPr>
          <w:bCs/>
          <w:b/>
        </w:rPr>
        <w:t xml:space="preserve">Dr. Elena Rodriguez, P.E.</w:t>
      </w:r>
      <w:r>
        <w:br/>
      </w:r>
      <w:r>
        <w:t xml:space="preserve">Lead Computer Engineer</w:t>
      </w:r>
      <w:r>
        <w:br/>
      </w:r>
      <w:r>
        <w:t xml:space="preserve">Apex Systems Engineering</w:t>
      </w:r>
    </w:p>
    <w:p>
      <w:pPr>
        <w:pStyle w:val="BodyText"/>
      </w:pPr>
      <w:r>
        <w:t xml:space="preserve">Authorized Signature (Client)</w:t>
      </w:r>
      <w:r>
        <w:br/>
      </w:r>
      <w:r>
        <w:rPr>
          <w:bCs/>
          <w:b/>
        </w:rPr>
        <w:t xml:space="preserve">__________________________</w:t>
      </w:r>
      <w:r>
        <w:br/>
      </w:r>
      <w:r>
        <w:t xml:space="preserve">Date: __________________________</w:t>
      </w:r>
    </w:p>
    <w:p>
      <w:pPr>
        <w:pStyle w:val="BodyText"/>
      </w:pPr>
      <w:r>
        <w:t xml:space="preserve">Thank you for your business. We appreciate your trust in our engineering expertise.</w:t>
      </w:r>
    </w:p>
    <w:p>
      <w:pPr>
        <w:pStyle w:val="BodyText"/>
      </w:pPr>
      <w:r>
        <w:t xml:space="preserve">Apex Systems Engineering LLC | 1200 Brickell Avenue, Suite 450, Miami, FL 33131, United States</w:t>
      </w:r>
    </w:p>
    <w:p>
      <w:pPr>
        <w:pStyle w:val="BodyText"/>
      </w:pPr>
      <w:r>
        <w:t xml:space="preserve">This is a computer-generated invoice and does not require a physical signature to be valid.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Computer Engineer Services</dc:title>
  <dc:creator/>
  <dc:language>en</dc:language>
  <cp:keywords/>
  <dcterms:created xsi:type="dcterms:W3CDTF">2026-10-10T03:07:20Z</dcterms:created>
  <dcterms:modified xsi:type="dcterms:W3CDTF">2026-10-10T03:07:20Z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