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pex-systems-engineering"/>
    <w:p>
      <w:pPr>
        <w:pStyle w:val="Heading1"/>
      </w:pPr>
      <w:r>
        <w:t xml:space="preserve">Apex Systems Engineering</w:t>
      </w:r>
    </w:p>
    <w:p>
      <w:pPr>
        <w:pStyle w:val="FirstParagraph"/>
      </w:pPr>
      <w:r>
        <w:t xml:space="preserve">123 Broadway, Suite 400</w:t>
      </w:r>
    </w:p>
    <w:p>
      <w:pPr>
        <w:pStyle w:val="BodyText"/>
      </w:pPr>
      <w:r>
        <w:t xml:space="preserve">New York, NY 10001</w:t>
      </w:r>
    </w:p>
    <w:p>
      <w:pPr>
        <w:pStyle w:val="BodyText"/>
      </w:pPr>
      <w:r>
        <w:t xml:space="preserve">United States</w:t>
      </w:r>
    </w:p>
    <w:p>
      <w:pPr>
        <w:pStyle w:val="BodyText"/>
      </w:pPr>
      <w:r>
        <w:t xml:space="preserve">Tax ID (EIN): 12-3456789</w:t>
      </w:r>
    </w:p>
    <w:p>
      <w:pPr>
        <w:pStyle w:val="BodyText"/>
      </w:pPr>
      <w:r>
        <w:t xml:space="preserve">Phone: (212) 555-0199</w:t>
      </w:r>
    </w:p>
    <w:p>
      <w:pPr>
        <w:pStyle w:val="BodyText"/>
      </w:pPr>
      <w:r>
        <w:t xml:space="preserve">Email: billing@apexsystemseng.com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Tech Solutions Inc.</w:t>
      </w:r>
    </w:p>
    <w:p>
      <w:pPr>
        <w:pStyle w:val="BodyText"/>
      </w:pPr>
      <w:r>
        <w:t xml:space="preserve">Attn: Procurement Department</w:t>
      </w:r>
    </w:p>
    <w:p>
      <w:pPr>
        <w:pStyle w:val="BodyText"/>
      </w:pPr>
      <w:r>
        <w:t xml:space="preserve">450 Park Avenue South</w:t>
      </w:r>
    </w:p>
    <w:p>
      <w:pPr>
        <w:pStyle w:val="BodyText"/>
      </w:pPr>
      <w:r>
        <w:t xml:space="preserve">New York, NY 10016</w:t>
      </w:r>
    </w:p>
    <w:p>
      <w:pPr>
        <w:pStyle w:val="BodyText"/>
      </w:pPr>
      <w:r>
        <w:t xml:space="preserve">United States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Network Infrastructure Upgrade</w:t>
      </w:r>
    </w:p>
    <w:p>
      <w:pPr>
        <w:pStyle w:val="BodyText"/>
      </w:pPr>
      <w:r>
        <w:rPr>
          <w:bCs/>
          <w:b/>
        </w:rPr>
        <w:t xml:space="preserve">PO Number:</w:t>
      </w:r>
      <w:r>
        <w:t xml:space="preserve"> </w:t>
      </w:r>
      <w:r>
        <w:t xml:space="preserve">PO-GTS-9921</w:t>
      </w:r>
    </w:p>
    <w:p>
      <w:pPr>
        <w:pStyle w:val="BodyText"/>
      </w:pPr>
      <w:r>
        <w:rPr>
          <w:bCs/>
          <w:b/>
        </w:rPr>
        <w:t xml:space="preserve">Service Period:</w:t>
      </w:r>
      <w:r>
        <w:t xml:space="preserve"> </w:t>
      </w:r>
      <w:r>
        <w:t xml:space="preserve">Oct 01, 2023 - Oct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rPr>
                <w:bCs/>
                <w:b/>
              </w:rPr>
              <w:t xml:space="preserve">Senior Computer Engineer Consultation</w:t>
            </w:r>
            <w:r>
              <w:br/>
            </w:r>
            <w:r>
              <w:t xml:space="preserve">Comprehensive analysis of existing server architecture and hardware compatibility assessment.</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rPr>
                <w:bCs/>
                <w:b/>
              </w:rPr>
              <w:t xml:space="preserve">Hardware Integration &amp; Configuration</w:t>
            </w:r>
            <w:r>
              <w:br/>
            </w:r>
            <w:r>
              <w:t xml:space="preserve">Physical installation and configuration of high-performance computing units within the data center.</w:t>
            </w:r>
          </w:p>
        </w:tc>
        <w:tc>
          <w:tcPr/>
          <w:p>
            <w:pPr>
              <w:pStyle w:val="Compact"/>
              <w:jc w:val="left"/>
            </w:pPr>
            <w:r>
              <w:t xml:space="preserve">25.0</w:t>
            </w:r>
          </w:p>
        </w:tc>
        <w:tc>
          <w:tcPr/>
          <w:p>
            <w:pPr>
              <w:pStyle w:val="Compact"/>
              <w:jc w:val="left"/>
            </w:pPr>
            <w:r>
              <w:t xml:space="preserve">$160.00</w:t>
            </w:r>
          </w:p>
        </w:tc>
        <w:tc>
          <w:tcPr/>
          <w:p>
            <w:pPr>
              <w:pStyle w:val="Compact"/>
              <w:jc w:val="left"/>
            </w:pPr>
            <w:r>
              <w:t xml:space="preserve">$4,000.00</w:t>
            </w:r>
          </w:p>
        </w:tc>
      </w:tr>
      <w:tr>
        <w:tc>
          <w:tcPr/>
          <w:p>
            <w:pPr>
              <w:pStyle w:val="Compact"/>
              <w:jc w:val="left"/>
            </w:pPr>
            <w:r>
              <w:rPr>
                <w:bCs/>
                <w:b/>
              </w:rPr>
              <w:t xml:space="preserve">Firmware Optimization &amp; Security Patching</w:t>
            </w:r>
            <w:r>
              <w:br/>
            </w:r>
            <w:r>
              <w:t xml:space="preserve">Low-level system optimization and implementation of security protocols for network hardware.</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r>
      <w:tr>
        <w:tc>
          <w:tcPr/>
          <w:p>
            <w:pPr>
              <w:pStyle w:val="Compact"/>
              <w:jc w:val="left"/>
            </w:pPr>
            <w:r>
              <w:rPr>
                <w:bCs/>
                <w:b/>
              </w:rPr>
              <w:t xml:space="preserve">Technical Documentation</w:t>
            </w:r>
            <w:r>
              <w:br/>
            </w:r>
            <w:r>
              <w:t xml:space="preserve">Creation of detailed schematics and maintenance manuals for the new infrastructure.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$9,875.00</w:t>
      </w:r>
    </w:p>
    <w:p>
      <w:pPr>
        <w:pStyle w:val="BodyText"/>
      </w:pPr>
      <w:r>
        <w:t xml:space="preserve">New York State Sales Tax (8.875%):</w:t>
      </w:r>
      <w:r>
        <w:t xml:space="preserve"> </w:t>
      </w:r>
      <w:r>
        <w:t xml:space="preserve">$876.41</w:t>
      </w:r>
    </w:p>
    <w:p>
      <w:pPr>
        <w:pStyle w:val="BodyText"/>
      </w:pPr>
      <w:r>
        <w:t xml:space="preserve">New York City Sales Tax (4.5%):</w:t>
      </w:r>
      <w:r>
        <w:t xml:space="preserve"> </w:t>
      </w:r>
      <w:r>
        <w:t xml:space="preserve">$444.38</w:t>
      </w:r>
    </w:p>
    <w:p>
      <w:pPr>
        <w:pStyle w:val="BodyText"/>
      </w:pPr>
      <w:r>
        <w:t xml:space="preserve">Total Due (USD):</w:t>
      </w:r>
      <w:r>
        <w:t xml:space="preserve"> </w:t>
      </w:r>
      <w:r>
        <w:t xml:space="preserve">$11,195.79</w:t>
      </w:r>
    </w:p>
    <w:bookmarkStart w:id="24" w:name="payment-instructions"/>
    <w:p>
      <w:pPr>
        <w:pStyle w:val="Heading4"/>
      </w:pPr>
      <w:r>
        <w:t xml:space="preserve">Payment Instructions</w:t>
      </w:r>
    </w:p>
    <w:p>
      <w:pPr>
        <w:pStyle w:val="FirstParagraph"/>
      </w:pPr>
      <w:r>
        <w:t xml:space="preserve">Please remit payment via wire transfer or check payable to</w:t>
      </w:r>
      <w:r>
        <w:t xml:space="preserve"> </w:t>
      </w:r>
      <w:r>
        <w:rPr>
          <w:bCs/>
          <w:b/>
        </w:rPr>
        <w:t xml:space="preserve">Apex Systems Engineering</w:t>
      </w:r>
      <w:r>
        <w:t xml:space="preserve">.</w:t>
      </w:r>
    </w:p>
    <w:p>
      <w:pPr>
        <w:pStyle w:val="BodyText"/>
      </w:pPr>
      <w:r>
        <w:rPr>
          <w:bCs/>
          <w:b/>
        </w:rPr>
        <w:t xml:space="preserve">Bank Name:</w:t>
      </w:r>
      <w:r>
        <w:t xml:space="preserve"> </w:t>
      </w:r>
      <w:r>
        <w:t xml:space="preserve">Chase Bank, New York Branch</w:t>
      </w:r>
    </w:p>
    <w:p>
      <w:pPr>
        <w:pStyle w:val="BodyText"/>
      </w:pPr>
      <w:r>
        <w:rPr>
          <w:bCs/>
          <w:b/>
        </w:rPr>
        <w:t xml:space="preserve">Account Name:</w:t>
      </w:r>
      <w:r>
        <w:t xml:space="preserve"> </w:t>
      </w:r>
      <w:r>
        <w:t xml:space="preserve">Apex Systems Engineering LLC</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CHASUS33</w:t>
      </w:r>
    </w:p>
    <w:p>
      <w:pPr>
        <w:pStyle w:val="BodyText"/>
      </w:pPr>
      <w:r>
        <w:t xml:space="preserve">Please reference Invoice Number</w:t>
      </w:r>
      <w:r>
        <w:t xml:space="preserve"> </w:t>
      </w:r>
      <w:r>
        <w:rPr>
          <w:bCs/>
          <w:b/>
        </w:rPr>
        <w:t xml:space="preserve">INV-2023-10-884</w:t>
      </w:r>
      <w:r>
        <w:t xml:space="preserve"> </w:t>
      </w:r>
      <w:r>
        <w:t xml:space="preserve">in the payment description.</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 late fee of 1.5% per month will be applied to any balance not paid by the due date, in accordance with New York State commercial law.</w:t>
      </w:r>
    </w:p>
    <w:p>
      <w:pPr>
        <w:pStyle w:val="BodyText"/>
      </w:pPr>
      <w:r>
        <w:t xml:space="preserve">2.</w:t>
      </w:r>
      <w:r>
        <w:t xml:space="preserve"> </w:t>
      </w:r>
      <w:r>
        <w:rPr>
          <w:bCs/>
          <w:b/>
        </w:rPr>
        <w:t xml:space="preserve">Scope of Work:</w:t>
      </w:r>
      <w:r>
        <w:t xml:space="preserve"> </w:t>
      </w:r>
      <w:r>
        <w:t xml:space="preserve">This Invoice covers the specific Computer Engineering services outlined above. Any additional work requested outside this scope will be billed separately.</w:t>
      </w:r>
    </w:p>
    <w:p>
      <w:pPr>
        <w:pStyle w:val="BodyText"/>
      </w:pPr>
      <w:r>
        <w:t xml:space="preserve">3.</w:t>
      </w:r>
      <w:r>
        <w:t xml:space="preserve"> </w:t>
      </w:r>
      <w:r>
        <w:rPr>
          <w:bCs/>
          <w:b/>
        </w:rPr>
        <w:t xml:space="preserve">Warranty:</w:t>
      </w:r>
      <w:r>
        <w:t xml:space="preserve"> </w:t>
      </w:r>
      <w:r>
        <w:t xml:space="preserve">All engineering services are guaranteed for a period of 90 days from the date of completion. This warranty covers workmanship and configuration errors but does not cover hardware defects provided by third-party vendors.</w:t>
      </w:r>
    </w:p>
    <w:p>
      <w:pPr>
        <w:pStyle w:val="BodyText"/>
      </w:pPr>
      <w:r>
        <w:t xml:space="preserve">4.</w:t>
      </w:r>
      <w:r>
        <w:t xml:space="preserve"> </w:t>
      </w:r>
      <w:r>
        <w:rPr>
          <w:bCs/>
          <w:b/>
        </w:rPr>
        <w:t xml:space="preserve">Intellectual Property:</w:t>
      </w:r>
      <w:r>
        <w:t xml:space="preserve"> </w:t>
      </w:r>
      <w:r>
        <w:t xml:space="preserve">Upon full payment of this Invoice, all technical documentation and custom configurations created by the Computer Engineer for this project shall become the property of the client.</w:t>
      </w:r>
    </w:p>
    <w:p>
      <w:pPr>
        <w:pStyle w:val="BodyText"/>
      </w:pPr>
      <w:r>
        <w:t xml:space="preserve">5.</w:t>
      </w:r>
      <w:r>
        <w:t xml:space="preserve"> </w:t>
      </w:r>
      <w:r>
        <w:rPr>
          <w:bCs/>
          <w:b/>
        </w:rPr>
        <w:t xml:space="preserve">Governing Law:</w:t>
      </w:r>
      <w:r>
        <w:t xml:space="preserve"> </w:t>
      </w:r>
      <w:r>
        <w:t xml:space="preserve">This agreement and Invoice are governed by the laws of the State of New York. Any disputes arising from this transaction shall be resolved in the courts of New York City.</w:t>
      </w:r>
    </w:p>
    <w:bookmarkEnd w:id="25"/>
    <w:p>
      <w:pPr>
        <w:pStyle w:val="BodyText"/>
      </w:pPr>
      <w:r>
        <w:t xml:space="preserve">This document serves as a formal request for payment for professional Computer Engineering services rendered in the United States, specifically within the jurisdiction of New York City. The rates charged reflect the specialized expertise required for high-level hardware and software integration tasks. By accepting the services described herein, the client acknowledges the technical complexity of the work performed by our certified Computer Engineers. This Invoice is valid for payment processing within the United States banking system. Please ensure that all tax calculations comply with current New York City and State regulations regarding professional services. If you have any questions regarding the technical details of the services provided or the billing breakdown, please contact our accounts receivable department immediately. We appreciate your business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2026-10-10T01:23:16Z</dcterms:created>
  <dcterms:modified xsi:type="dcterms:W3CDTF">2026-10-10T01:23:16Z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