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r>
        <w:t xml:space="preserve"> </w:t>
      </w:r>
      <w:r>
        <w:t xml:space="preserve">-</w:t>
      </w:r>
      <w:r>
        <w:t xml:space="preserve"> </w:t>
      </w:r>
      <w:r>
        <w:t xml:space="preserve">Tashkent,</w:t>
      </w:r>
      <w:r>
        <w:t xml:space="preserve"> </w:t>
      </w:r>
      <w:r>
        <w:t xml:space="preserve">Uzbekistan</w:t>
      </w:r>
    </w:p>
    <w:bookmarkStart w:id="20" w:name="tashkent-digital-solutions-llc"/>
    <w:p>
      <w:pPr>
        <w:pStyle w:val="Heading1"/>
      </w:pPr>
      <w:r>
        <w:t xml:space="preserve">Tashkent Digital Solutions LLC</w:t>
      </w:r>
    </w:p>
    <w:p>
      <w:pPr>
        <w:pStyle w:val="FirstParagraph"/>
      </w:pPr>
      <w:r>
        <w:rPr>
          <w:bCs/>
          <w:b/>
        </w:rPr>
        <w:t xml:space="preserve">Specialized Computer Engineering Services</w:t>
      </w:r>
    </w:p>
    <w:p>
      <w:pPr>
        <w:pStyle w:val="BodyText"/>
      </w:pPr>
      <w:r>
        <w:t xml:space="preserve">Address: Amir Temur Avenue 45, House 2, Office 301</w:t>
      </w:r>
    </w:p>
    <w:p>
      <w:pPr>
        <w:pStyle w:val="BodyText"/>
      </w:pPr>
      <w:r>
        <w:t xml:space="preserve">Yunusabad District, Tashkent, 100000, Uzbekistan</w:t>
      </w:r>
    </w:p>
    <w:p>
      <w:pPr>
        <w:pStyle w:val="BodyText"/>
      </w:pPr>
      <w:r>
        <w:t xml:space="preserve">Tax ID (INN): 123456789</w:t>
      </w:r>
    </w:p>
    <w:p>
      <w:pPr>
        <w:pStyle w:val="BodyText"/>
      </w:pPr>
      <w:r>
        <w:t xml:space="preserve">Phone: +998 71 123 45 67</w:t>
      </w:r>
    </w:p>
    <w:p>
      <w:pPr>
        <w:pStyle w:val="BodyText"/>
      </w:pPr>
      <w:r>
        <w:t xml:space="preserve">Email: billing@tashkentdigital.uz</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INV-TSK-2023-089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Terms:</w:t>
      </w:r>
      <w:r>
        <w:t xml:space="preserve"> </w:t>
      </w:r>
      <w:r>
        <w:t xml:space="preserve">Net 14 Days</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Uzbekistan National Logistics Corp.</w:t>
      </w:r>
    </w:p>
    <w:p>
      <w:pPr>
        <w:pStyle w:val="BodyText"/>
      </w:pPr>
      <w:r>
        <w:rPr>
          <w:bCs/>
          <w:b/>
        </w:rPr>
        <w:t xml:space="preserve">Attn:</w:t>
      </w:r>
      <w:r>
        <w:t xml:space="preserve"> </w:t>
      </w:r>
      <w:r>
        <w:t xml:space="preserve">IT Department Manager</w:t>
      </w:r>
    </w:p>
    <w:p>
      <w:pPr>
        <w:pStyle w:val="BodyText"/>
      </w:pPr>
      <w:r>
        <w:rPr>
          <w:bCs/>
          <w:b/>
        </w:rPr>
        <w:t xml:space="preserve">Address:</w:t>
      </w:r>
      <w:r>
        <w:t xml:space="preserve"> </w:t>
      </w:r>
      <w:r>
        <w:t xml:space="preserve">Chilonzor District, Street 12, Building 5</w:t>
      </w:r>
    </w:p>
    <w:p>
      <w:pPr>
        <w:pStyle w:val="BodyText"/>
      </w:pPr>
      <w:r>
        <w:t xml:space="preserve">Tashkent, 100100, Uzbekistan</w:t>
      </w:r>
    </w:p>
    <w:p>
      <w:pPr>
        <w:pStyle w:val="BodyText"/>
      </w:pPr>
      <w:r>
        <w:rPr>
          <w:bCs/>
          <w:b/>
        </w:rPr>
        <w:t xml:space="preserve">Phone:</w:t>
      </w:r>
      <w:r>
        <w:t xml:space="preserve"> </w:t>
      </w:r>
      <w:r>
        <w:t xml:space="preserve">+998 90 987 65 43</w:t>
      </w:r>
    </w:p>
    <w:p>
      <w:pPr>
        <w:pStyle w:val="BodyText"/>
      </w:pPr>
      <w:r>
        <w:rPr>
          <w:bCs/>
          <w:b/>
        </w:rPr>
        <w:t xml:space="preserve">Project Reference:</w:t>
      </w:r>
      <w:r>
        <w:t xml:space="preserve"> </w:t>
      </w:r>
      <w:r>
        <w:t xml:space="preserve">Server Infrastructure Upgrade</w:t>
      </w:r>
    </w:p>
    <w:p>
      <w:pPr>
        <w:pStyle w:val="BodyText"/>
      </w:pPr>
      <w:r>
        <w:rPr>
          <w:bCs/>
          <w:b/>
        </w:rPr>
        <w:t xml:space="preserve">Contract Number:</w:t>
      </w:r>
      <w:r>
        <w:t xml:space="preserve"> </w:t>
      </w:r>
      <w:r>
        <w:t xml:space="preserve">CN-2023-IT-44</w:t>
      </w:r>
    </w:p>
    <w:p>
      <w:pPr>
        <w:pStyle w:val="BodyText"/>
      </w:pPr>
      <w:r>
        <w:rPr>
          <w:bCs/>
          <w:b/>
        </w:rPr>
        <w:t xml:space="preserve">Service Location:</w:t>
      </w:r>
      <w:r>
        <w:t xml:space="preserve"> </w:t>
      </w:r>
      <w:r>
        <w:t xml:space="preserve">Tashkent Data Center Hub</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Computer Engineering Services</w:t>
            </w:r>
          </w:p>
        </w:tc>
        <w:tc>
          <w:tcPr/>
          <w:p>
            <w:pPr>
              <w:pStyle w:val="Compact"/>
              <w:jc w:val="left"/>
            </w:pPr>
            <w:r>
              <w:t xml:space="preserve">Quantity</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rPr>
                <w:bCs/>
                <w:b/>
              </w:rPr>
              <w:t xml:space="preserve">Senior Computer Engineer Consultation:</w:t>
            </w:r>
            <w:r>
              <w:t xml:space="preserve"> </w:t>
            </w:r>
            <w:r>
              <w:t xml:space="preserve">Comprehensive analysis of existing network architecture in Tashkent office. Includes latency testing, bandwidth optimization strategies, and security vulnerability assessment tailored to local infrastructure requirements.</w:t>
            </w:r>
          </w:p>
        </w:tc>
        <w:tc>
          <w:tcPr/>
          <w:p>
            <w:pPr>
              <w:pStyle w:val="Compact"/>
              <w:jc w:val="left"/>
            </w:pPr>
            <w:r>
              <w:t xml:space="preserve">10</w:t>
            </w:r>
          </w:p>
        </w:tc>
        <w:tc>
          <w:tcPr/>
          <w:p>
            <w:pPr>
              <w:pStyle w:val="Compact"/>
              <w:jc w:val="left"/>
            </w:pPr>
            <w:r>
              <w:t xml:space="preserve">1,500,000</w:t>
            </w:r>
          </w:p>
        </w:tc>
        <w:tc>
          <w:tcPr/>
          <w:p>
            <w:pPr>
              <w:pStyle w:val="Compact"/>
              <w:jc w:val="left"/>
            </w:pPr>
            <w:r>
              <w:t xml:space="preserve">15,000,000</w:t>
            </w:r>
          </w:p>
        </w:tc>
      </w:tr>
      <w:tr>
        <w:tc>
          <w:tcPr/>
          <w:p>
            <w:pPr>
              <w:pStyle w:val="Compact"/>
              <w:jc w:val="left"/>
            </w:pPr>
            <w:r>
              <w:t xml:space="preserve">2</w:t>
            </w:r>
          </w:p>
        </w:tc>
        <w:tc>
          <w:tcPr/>
          <w:p>
            <w:pPr>
              <w:pStyle w:val="Compact"/>
              <w:jc w:val="left"/>
            </w:pPr>
            <w:r>
              <w:rPr>
                <w:bCs/>
                <w:b/>
              </w:rPr>
              <w:t xml:space="preserve">Hardware Installation &amp; Configuration:</w:t>
            </w:r>
            <w:r>
              <w:t xml:space="preserve"> </w:t>
            </w:r>
            <w:r>
              <w:t xml:space="preserve">Physical installation of 5 high-performance rack servers. Includes cabling, power distribution unit (PDU) setup, and BIOS configuration. Performed by certified Computer Engineers in accordance with Uzbekistan safety standards.</w:t>
            </w:r>
          </w:p>
        </w:tc>
        <w:tc>
          <w:tcPr/>
          <w:p>
            <w:pPr>
              <w:pStyle w:val="Compact"/>
              <w:jc w:val="left"/>
            </w:pPr>
            <w:r>
              <w:t xml:space="preserve">5</w:t>
            </w:r>
          </w:p>
        </w:tc>
        <w:tc>
          <w:tcPr/>
          <w:p>
            <w:pPr>
              <w:pStyle w:val="Compact"/>
              <w:jc w:val="left"/>
            </w:pPr>
            <w:r>
              <w:t xml:space="preserve">2,000,000</w:t>
            </w:r>
          </w:p>
        </w:tc>
        <w:tc>
          <w:tcPr/>
          <w:p>
            <w:pPr>
              <w:pStyle w:val="Compact"/>
              <w:jc w:val="left"/>
            </w:pPr>
            <w:r>
              <w:t xml:space="preserve">10,000,000</w:t>
            </w:r>
          </w:p>
        </w:tc>
      </w:tr>
      <w:tr>
        <w:tc>
          <w:tcPr/>
          <w:p>
            <w:pPr>
              <w:pStyle w:val="Compact"/>
              <w:jc w:val="left"/>
            </w:pPr>
            <w:r>
              <w:t xml:space="preserve">3</w:t>
            </w:r>
          </w:p>
        </w:tc>
        <w:tc>
          <w:tcPr/>
          <w:p>
            <w:pPr>
              <w:pStyle w:val="Compact"/>
              <w:jc w:val="left"/>
            </w:pPr>
            <w:r>
              <w:rPr>
                <w:bCs/>
                <w:b/>
              </w:rPr>
              <w:t xml:space="preserve">Network Security Implementation:</w:t>
            </w:r>
            <w:r>
              <w:t xml:space="preserve"> </w:t>
            </w:r>
            <w:r>
              <w:t xml:space="preserve">Deployment of enterprise-grade firewalls and intrusion detection systems. Configuration of VLANs to segregate internal traffic within the Tashkent facility. Includes initial penetration testing.</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4</w:t>
            </w:r>
          </w:p>
        </w:tc>
        <w:tc>
          <w:tcPr/>
          <w:p>
            <w:pPr>
              <w:pStyle w:val="Compact"/>
              <w:jc w:val="left"/>
            </w:pPr>
            <w:r>
              <w:rPr>
                <w:bCs/>
                <w:b/>
              </w:rPr>
              <w:t xml:space="preserve">Software Licensing &amp; OS Deployment:</w:t>
            </w:r>
            <w:r>
              <w:t xml:space="preserve"> </w:t>
            </w:r>
            <w:r>
              <w:t xml:space="preserve">Installation and activation of Windows Server 2022 and Linux distributions. Includes volume licensing fees for 20 workstations and server management tools.</w:t>
            </w:r>
          </w:p>
        </w:tc>
        <w:tc>
          <w:tcPr/>
          <w:p>
            <w:pPr>
              <w:pStyle w:val="Compact"/>
              <w:jc w:val="left"/>
            </w:pPr>
            <w:r>
              <w:t xml:space="preserve">20</w:t>
            </w:r>
          </w:p>
        </w:tc>
        <w:tc>
          <w:tcPr/>
          <w:p>
            <w:pPr>
              <w:pStyle w:val="Compact"/>
              <w:jc w:val="left"/>
            </w:pPr>
            <w:r>
              <w:t xml:space="preserve">750,000</w:t>
            </w:r>
          </w:p>
        </w:tc>
        <w:tc>
          <w:tcPr/>
          <w:p>
            <w:pPr>
              <w:pStyle w:val="Compact"/>
              <w:jc w:val="left"/>
            </w:pPr>
            <w:r>
              <w:t xml:space="preserve">15,000,000</w:t>
            </w:r>
          </w:p>
        </w:tc>
      </w:tr>
      <w:tr>
        <w:tc>
          <w:tcPr/>
          <w:p>
            <w:pPr>
              <w:pStyle w:val="Compact"/>
              <w:jc w:val="left"/>
            </w:pPr>
            <w:r>
              <w:t xml:space="preserve">5</w:t>
            </w:r>
          </w:p>
        </w:tc>
        <w:tc>
          <w:tcPr/>
          <w:p>
            <w:pPr>
              <w:pStyle w:val="Compact"/>
              <w:jc w:val="left"/>
            </w:pPr>
            <w:r>
              <w:rPr>
                <w:bCs/>
                <w:b/>
              </w:rPr>
              <w:t xml:space="preserve">System Integration &amp; Testing:</w:t>
            </w:r>
            <w:r>
              <w:t xml:space="preserve"> </w:t>
            </w:r>
            <w:r>
              <w:t xml:space="preserve">End-to-end integration of the new server cluster with existing legacy systems. Stress testing to ensure stability under peak load conditions typical for Tashkent business hours.</w:t>
            </w:r>
          </w:p>
        </w:tc>
        <w:tc>
          <w:tcPr/>
          <w:p>
            <w:pPr>
              <w:pStyle w:val="Compact"/>
              <w:jc w:val="left"/>
            </w:pPr>
            <w:r>
              <w:t xml:space="preserve">15</w:t>
            </w:r>
          </w:p>
        </w:tc>
        <w:tc>
          <w:tcPr/>
          <w:p>
            <w:pPr>
              <w:pStyle w:val="Compact"/>
              <w:jc w:val="left"/>
            </w:pPr>
            <w:r>
              <w:t xml:space="preserve">1,200,000</w:t>
            </w:r>
          </w:p>
        </w:tc>
        <w:tc>
          <w:tcPr/>
          <w:p>
            <w:pPr>
              <w:pStyle w:val="Compact"/>
              <w:jc w:val="left"/>
            </w:pPr>
            <w:r>
              <w:t xml:space="preserve">18,000,000</w:t>
            </w:r>
          </w:p>
        </w:tc>
      </w:tr>
      <w:tr>
        <w:tc>
          <w:tcPr/>
          <w:p>
            <w:pPr>
              <w:pStyle w:val="Compact"/>
              <w:jc w:val="left"/>
            </w:pPr>
            <w:r>
              <w:t xml:space="preserve">6</w:t>
            </w:r>
          </w:p>
        </w:tc>
        <w:tc>
          <w:tcPr/>
          <w:p>
            <w:pPr>
              <w:pStyle w:val="Compact"/>
              <w:jc w:val="left"/>
            </w:pPr>
            <w:r>
              <w:rPr>
                <w:bCs/>
                <w:b/>
              </w:rPr>
              <w:t xml:space="preserve">Staff Training Session:</w:t>
            </w:r>
            <w:r>
              <w:t xml:space="preserve"> </w:t>
            </w:r>
            <w:r>
              <w:t xml:space="preserve">On-site training for IT staff on new hardware maintenance and security protocols. Conducted by lead Computer Engineer. Includes printed documentation in English and Uzbek.</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bl>
    <w:p>
      <w:pPr>
        <w:pStyle w:val="BodyText"/>
      </w:pPr>
      <w:r>
        <w:t xml:space="preserve">Subtotal:</w:t>
      </w:r>
      <w:r>
        <w:t xml:space="preserve"> </w:t>
      </w:r>
      <w:r>
        <w:t xml:space="preserve">69,500,000 UZS</w:t>
      </w:r>
    </w:p>
    <w:p>
      <w:pPr>
        <w:pStyle w:val="BodyText"/>
      </w:pPr>
      <w:r>
        <w:t xml:space="preserve">VAT (12% - Uzbekistan Standard Rate):</w:t>
      </w:r>
      <w:r>
        <w:t xml:space="preserve"> </w:t>
      </w:r>
      <w:r>
        <w:t xml:space="preserve">8,340,000 UZS</w:t>
      </w:r>
    </w:p>
    <w:p>
      <w:pPr>
        <w:pStyle w:val="BodyText"/>
      </w:pPr>
      <w:r>
        <w:t xml:space="preserve">Discount (Early Payment):</w:t>
      </w:r>
      <w:r>
        <w:t xml:space="preserve"> </w:t>
      </w:r>
      <w:r>
        <w:t xml:space="preserve">0 UZS</w:t>
      </w:r>
    </w:p>
    <w:p>
      <w:pPr>
        <w:pStyle w:val="BodyText"/>
      </w:pPr>
      <w:r>
        <w:t xml:space="preserve">TOTAL DUE:</w:t>
      </w:r>
      <w:r>
        <w:t xml:space="preserve"> </w:t>
      </w:r>
      <w:r>
        <w:t xml:space="preserve">77,840,000 UZS</w:t>
      </w:r>
    </w:p>
    <w:p>
      <w:pPr>
        <w:pStyle w:val="BodyText"/>
      </w:pPr>
      <w:r>
        <w:t xml:space="preserve">(Seventy-seven million eight hundred forty thousand Uzbekistan Som)</w:t>
      </w:r>
    </w:p>
    <w:bookmarkStart w:id="23" w:name="payment-instructions"/>
    <w:p>
      <w:pPr>
        <w:pStyle w:val="Heading3"/>
      </w:pPr>
      <w:r>
        <w:t xml:space="preserve">Payment Instructions</w:t>
      </w:r>
    </w:p>
    <w:p>
      <w:pPr>
        <w:pStyle w:val="FirstParagraph"/>
      </w:pPr>
      <w:r>
        <w:t xml:space="preserve">Please make payment via bank transfer to the following account within 14 days of the invoice date. All transactions must be conducted in Uzbekistan Som (UZS) unless otherwise agreed in writing.</w:t>
      </w:r>
    </w:p>
    <w:p>
      <w:pPr>
        <w:pStyle w:val="BodyText"/>
      </w:pPr>
      <w:r>
        <w:rPr>
          <w:bCs/>
          <w:b/>
        </w:rPr>
        <w:t xml:space="preserve">Bank Name:</w:t>
      </w:r>
      <w:r>
        <w:t xml:space="preserve"> </w:t>
      </w:r>
      <w:r>
        <w:t xml:space="preserve">Kapitalbank JSC</w:t>
      </w:r>
    </w:p>
    <w:p>
      <w:pPr>
        <w:pStyle w:val="BodyText"/>
      </w:pPr>
      <w:r>
        <w:rPr>
          <w:bCs/>
          <w:b/>
        </w:rPr>
        <w:t xml:space="preserve">Account Name:</w:t>
      </w:r>
      <w:r>
        <w:t xml:space="preserve"> </w:t>
      </w:r>
      <w:r>
        <w:t xml:space="preserve">Tashkent Digital Solutions LLC</w:t>
      </w:r>
    </w:p>
    <w:p>
      <w:pPr>
        <w:pStyle w:val="BodyText"/>
      </w:pPr>
      <w:r>
        <w:rPr>
          <w:bCs/>
          <w:b/>
        </w:rPr>
        <w:t xml:space="preserve">Account Number:</w:t>
      </w:r>
      <w:r>
        <w:t xml:space="preserve"> </w:t>
      </w:r>
      <w:r>
        <w:t xml:space="preserve">2001234567890123</w:t>
      </w:r>
    </w:p>
    <w:p>
      <w:pPr>
        <w:pStyle w:val="BodyText"/>
      </w:pPr>
      <w:r>
        <w:rPr>
          <w:bCs/>
          <w:b/>
        </w:rPr>
        <w:t xml:space="preserve">SWIFT Code:</w:t>
      </w:r>
      <w:r>
        <w:t xml:space="preserve"> </w:t>
      </w:r>
      <w:r>
        <w:t xml:space="preserve">KAPBUZ22</w:t>
      </w:r>
    </w:p>
    <w:p>
      <w:pPr>
        <w:pStyle w:val="BodyText"/>
      </w:pPr>
      <w:r>
        <w:rPr>
          <w:bCs/>
          <w:b/>
        </w:rPr>
        <w:t xml:space="preserve">Reference:</w:t>
      </w:r>
      <w:r>
        <w:t xml:space="preserve"> </w:t>
      </w:r>
      <w:r>
        <w:t xml:space="preserve">INV-TSK-2023-089</w:t>
      </w:r>
    </w:p>
    <w:bookmarkEnd w:id="23"/>
    <w:bookmarkStart w:id="24" w:name="terms-and-conditions"/>
    <w:p>
      <w:pPr>
        <w:pStyle w:val="Heading3"/>
      </w:pPr>
      <w:r>
        <w:t xml:space="preserve">Terms and Conditions</w:t>
      </w:r>
    </w:p>
    <w:p>
      <w:pPr>
        <w:numPr>
          <w:ilvl w:val="0"/>
          <w:numId w:val="1001"/>
        </w:numPr>
        <w:pStyle w:val="Compact"/>
      </w:pPr>
      <w:r>
        <w:rPr>
          <w:bCs/>
          <w:b/>
        </w:rPr>
        <w:t xml:space="preserve">Validity:</w:t>
      </w:r>
      <w:r>
        <w:t xml:space="preserve"> </w:t>
      </w:r>
      <w:r>
        <w:t xml:space="preserve">This invoice is valid for 30 days from the date of issue. Prices are subject to change after this period.</w:t>
      </w:r>
    </w:p>
    <w:p>
      <w:pPr>
        <w:numPr>
          <w:ilvl w:val="0"/>
          <w:numId w:val="1001"/>
        </w:numPr>
        <w:pStyle w:val="Compact"/>
      </w:pPr>
      <w:r>
        <w:rPr>
          <w:bCs/>
          <w:b/>
        </w:rPr>
        <w:t xml:space="preserve">Payment:</w:t>
      </w:r>
      <w:r>
        <w:t xml:space="preserve"> </w:t>
      </w:r>
      <w:r>
        <w:t xml:space="preserve">Payment is due within 14 days. Late payments may incur a penalty fee of 0.5% per day on the outstanding balance, in accordance with the Civil Code of the Republic of Uzbekistan.</w:t>
      </w:r>
    </w:p>
    <w:p>
      <w:pPr>
        <w:numPr>
          <w:ilvl w:val="0"/>
          <w:numId w:val="1001"/>
        </w:numPr>
        <w:pStyle w:val="Compact"/>
      </w:pPr>
      <w:r>
        <w:rPr>
          <w:bCs/>
          <w:b/>
        </w:rPr>
        <w:t xml:space="preserve">Scope of Work:</w:t>
      </w:r>
      <w:r>
        <w:t xml:space="preserve"> </w:t>
      </w:r>
      <w:r>
        <w:t xml:space="preserve">Services provided by our Computer Engineers are limited to the description above. Any additional work requires a separate change order and approval.</w:t>
      </w:r>
    </w:p>
    <w:p>
      <w:pPr>
        <w:numPr>
          <w:ilvl w:val="0"/>
          <w:numId w:val="1001"/>
        </w:numPr>
        <w:pStyle w:val="Compact"/>
      </w:pPr>
      <w:r>
        <w:rPr>
          <w:bCs/>
          <w:b/>
        </w:rPr>
        <w:t xml:space="preserve">Warranty:</w:t>
      </w:r>
      <w:r>
        <w:t xml:space="preserve"> </w:t>
      </w:r>
      <w:r>
        <w:t xml:space="preserve">All hardware installations come with a 12-month warranty against defects in workmanship. Software warranties are subject to vendor terms.</w:t>
      </w:r>
    </w:p>
    <w:p>
      <w:pPr>
        <w:numPr>
          <w:ilvl w:val="0"/>
          <w:numId w:val="1001"/>
        </w:numPr>
        <w:pStyle w:val="Compact"/>
      </w:pPr>
      <w:r>
        <w:rPr>
          <w:bCs/>
          <w:b/>
        </w:rPr>
        <w:t xml:space="preserve">Dispute Resolution:</w:t>
      </w:r>
      <w:r>
        <w:t xml:space="preserve"> </w:t>
      </w:r>
      <w:r>
        <w:t xml:space="preserve">Any disputes arising from this invoice shall be resolved through negotiation. If unresolved, disputes will be settled in the courts of Tashkent City, Uzbekistan.</w:t>
      </w:r>
    </w:p>
    <w:p>
      <w:pPr>
        <w:numPr>
          <w:ilvl w:val="0"/>
          <w:numId w:val="1001"/>
        </w:numPr>
        <w:pStyle w:val="Compact"/>
      </w:pPr>
      <w:r>
        <w:rPr>
          <w:bCs/>
          <w:b/>
        </w:rPr>
        <w:t xml:space="preserve">Tax Compliance:</w:t>
      </w:r>
      <w:r>
        <w:t xml:space="preserve"> </w:t>
      </w:r>
      <w:r>
        <w:t xml:space="preserve">This invoice complies with the Tax Code of the Republic of Uzbekistan. VAT is calculated at the standard rate of 12%.</w:t>
      </w:r>
    </w:p>
    <w:p>
      <w:pPr>
        <w:numPr>
          <w:ilvl w:val="0"/>
          <w:numId w:val="1001"/>
        </w:numPr>
        <w:pStyle w:val="Compact"/>
      </w:pPr>
      <w:r>
        <w:rPr>
          <w:bCs/>
          <w:b/>
        </w:rPr>
        <w:t xml:space="preserve">Confidentiality:</w:t>
      </w:r>
      <w:r>
        <w:t xml:space="preserve"> </w:t>
      </w:r>
      <w:r>
        <w:t xml:space="preserve">All data and systems accessed during the provision of services remain the property of the client. Our engineers are bound by strict confidentiality agreements.</w:t>
      </w:r>
    </w:p>
    <w:bookmarkEnd w:id="24"/>
    <w:p>
      <w:pPr>
        <w:pStyle w:val="FirstParagraph"/>
      </w:pPr>
      <w:r>
        <w:rPr>
          <w:bCs/>
          <w:b/>
        </w:rPr>
        <w:t xml:space="preserve">Authorized Signature (Provider)</w:t>
      </w:r>
    </w:p>
    <w:p>
      <w:pPr>
        <w:pStyle w:val="BodyText"/>
      </w:pPr>
      <w:r>
        <w:t xml:space="preserve">Alexander Petrov</w:t>
      </w:r>
    </w:p>
    <w:p>
      <w:pPr>
        <w:pStyle w:val="BodyText"/>
      </w:pPr>
      <w:r>
        <w:t xml:space="preserve">Lead Computer Engineer</w:t>
      </w:r>
    </w:p>
    <w:p>
      <w:pPr>
        <w:pStyle w:val="BodyText"/>
      </w:pPr>
      <w:r>
        <w:t xml:space="preserve">Tashkent Digital Solutions LLC</w:t>
      </w:r>
    </w:p>
    <w:p>
      <w:pPr>
        <w:pStyle w:val="BodyText"/>
      </w:pPr>
      <w:r>
        <w:rPr>
          <w:bCs/>
          <w:b/>
        </w:rPr>
        <w:t xml:space="preserve">Authorized Signature (Client)</w:t>
      </w:r>
    </w:p>
    <w:p>
      <w:pPr>
        <w:pStyle w:val="BodyText"/>
      </w:pPr>
      <w:r>
        <w:t xml:space="preserve">__________________________</w:t>
      </w:r>
    </w:p>
    <w:p>
      <w:pPr>
        <w:pStyle w:val="BodyText"/>
      </w:pPr>
      <w:r>
        <w:t xml:space="preserve">Date: ____________________</w:t>
      </w:r>
    </w:p>
    <w:p>
      <w:pPr>
        <w:pStyle w:val="BodyText"/>
      </w:pPr>
      <w:r>
        <w:t xml:space="preserve">Thank you for your business. We appreciate your trust in our Computer Engineering expertise.</w:t>
      </w:r>
    </w:p>
    <w:p>
      <w:pPr>
        <w:pStyle w:val="BodyText"/>
      </w:pPr>
      <w:r>
        <w:t xml:space="preserve">Tashkent Digital Solutions LLC | Amir Temur Avenue 45, Tashkent, Uzbekistan | +998 71 123 45 67</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 - Tashkent, Uzbekistan</dc:title>
  <dc:creator/>
  <dc:language>en</dc:language>
  <cp:keywords/>
  <dcterms:created xsi:type="dcterms:W3CDTF">2026-10-10T02:29:41Z</dcterms:created>
  <dcterms:modified xsi:type="dcterms:W3CDTF">2026-10-10T02:29:41Z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