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caracas-tech-solutions-c.a."/>
    <w:p>
      <w:pPr>
        <w:pStyle w:val="Heading1"/>
      </w:pPr>
      <w:r>
        <w:t xml:space="preserve">Caracas Tech Solutions C.A.</w:t>
      </w:r>
    </w:p>
    <w:p>
      <w:pPr>
        <w:pStyle w:val="FirstParagraph"/>
      </w:pPr>
      <w:r>
        <w:rPr>
          <w:bCs/>
          <w:b/>
        </w:rPr>
        <w:t xml:space="preserve">Professional Computer Engineering Services</w:t>
      </w:r>
    </w:p>
    <w:p>
      <w:pPr>
        <w:pStyle w:val="BodyText"/>
      </w:pPr>
      <w:r>
        <w:t xml:space="preserve">Av. Francisco de Miranda, Torre Empresarial, Piso 12</w:t>
      </w:r>
    </w:p>
    <w:p>
      <w:pPr>
        <w:pStyle w:val="BodyText"/>
      </w:pPr>
      <w:r>
        <w:t xml:space="preserve">Chacao, Caracas, Venezuela</w:t>
      </w:r>
    </w:p>
    <w:p>
      <w:pPr>
        <w:pStyle w:val="BodyText"/>
      </w:pPr>
      <w:r>
        <w:t xml:space="preserve">RIF: J-12345678-9</w:t>
      </w:r>
    </w:p>
    <w:p>
      <w:pPr>
        <w:pStyle w:val="BodyText"/>
      </w:pPr>
      <w:r>
        <w:t xml:space="preserve">Email: billing@caracastechsolutions.com</w:t>
      </w:r>
    </w:p>
    <w:p>
      <w:pPr>
        <w:pStyle w:val="BodyText"/>
      </w:pPr>
      <w:r>
        <w:t xml:space="preserve">Phone: +58 (212) 555-0199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Logistics Venezuela S.A.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Av. Intercomunal, Sector El Rosal</w:t>
      </w:r>
    </w:p>
    <w:p>
      <w:pPr>
        <w:pStyle w:val="BodyText"/>
      </w:pPr>
      <w:r>
        <w:t xml:space="preserve">Caracas, Venezuela</w:t>
      </w:r>
    </w:p>
    <w:p>
      <w:pPr>
        <w:pStyle w:val="BodyText"/>
      </w:pPr>
      <w:r>
        <w:t xml:space="preserve">RIF: J-98765432-1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Enterprise Network Infrastructure Upgrade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2023 - October 20,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Caracas Headquarters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USD (United States Dollar)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Computer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Amount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Architecture Design &amp; Analysis:</w:t>
            </w:r>
            <w:r>
              <w:t xml:space="preserve"> </w:t>
            </w:r>
            <w:r>
              <w:t xml:space="preserve">Comprehensive assessment of existing network topology at the Caracas facility. This includes vulnerability analysis, bandwidth requirement calculations, and the design of a scalable Layer 3 switching architecture tailored to the client's operational needs.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Installation &amp; Configuration:</w:t>
            </w:r>
            <w:r>
              <w:t xml:space="preserve"> </w:t>
            </w:r>
            <w:r>
              <w:t xml:space="preserve">Physical installation and rack mounting of Cisco Catalyst switches and Ubiquiti access points. Includes cabling management, labeling, and termination of Cat6a structured cabling throughout the main office floor in Chacao.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Server Virtualization Setup:</w:t>
            </w:r>
            <w:r>
              <w:t xml:space="preserve"> </w:t>
            </w:r>
            <w:r>
              <w:t xml:space="preserve">Deployment of VMware vSphere environment on dedicated hardware. Configuration of virtual machines for Active Directory, DNS, and internal file storage. Implementation of high-availability clusters to ensure business continuity.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Cybersecurity Implementation:</w:t>
            </w:r>
            <w:r>
              <w:t xml:space="preserve"> </w:t>
            </w:r>
            <w:r>
              <w:t xml:space="preserve">Configuration of Next-Generation Firewalls (NGFW). Setup of intrusion detection systems (IDS), SSL inspection policies, and segmentation of the network into secure VLANs to protect sensitive corporate data.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Documentation:</w:t>
            </w:r>
            <w:r>
              <w:t xml:space="preserve"> </w:t>
            </w:r>
            <w:r>
              <w:t xml:space="preserve">On-site training session for the internal IT team in Caracas regarding the new infrastructure management. Delivery of comprehensive technical documentation, including network diagrams, IP schemas, and maintenance manuals.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$10,500.00</w:t>
      </w:r>
    </w:p>
    <w:p>
      <w:pPr>
        <w:pStyle w:val="BodyText"/>
      </w:pPr>
      <w:r>
        <w:t xml:space="preserve">IVA (16% VAT - Venezuela):</w:t>
      </w:r>
      <w:r>
        <w:t xml:space="preserve"> </w:t>
      </w:r>
      <w:r>
        <w:t xml:space="preserve">$1,680.00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$12,180.00</w:t>
      </w:r>
    </w:p>
    <w:bookmarkStart w:id="24" w:name="terms-and-conditions-of-service"/>
    <w:p>
      <w:pPr>
        <w:pStyle w:val="Heading4"/>
      </w:pPr>
      <w:r>
        <w:t xml:space="preserve">Terms and Conditions of Service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14 days of the invoice date. Late payments may incur a penalty fee of 2% per month.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United States Dollars (USD). In accordance with current regulations in Venezuela, payment can be made via bank transfer to a designated USD account or in Venezuelan Bolívares (VES) at the official exchange rate published by the Central Bank of Venezuela (BCV) on the day of payment.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the specific computer engineering services detailed above. Any additional work requested by the client outside this scope will be billed separately based on the agreed hourly rate.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Warranty:</w:t>
      </w:r>
      <w:r>
        <w:t xml:space="preserve"> </w:t>
      </w:r>
      <w:r>
        <w:t xml:space="preserve">All engineering configurations and installations are warranted for a period of 90 days from the date of completion. This warranty covers labor and configuration errors but does not cover hardware defects, which are subject to the manufacturer's warranty.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Confidentiality:</w:t>
      </w:r>
      <w:r>
        <w:t xml:space="preserve"> </w:t>
      </w:r>
      <w:r>
        <w:t xml:space="preserve">Caracas Tech Solutions C.A. agrees to maintain the confidentiality of all data and systems accessed during the provision of services in Caracas.</w:t>
      </w:r>
    </w:p>
    <w:p>
      <w:pPr>
        <w:pStyle w:val="BodyText"/>
      </w:pPr>
      <w:r>
        <w:t xml:space="preserve">6.</w:t>
      </w:r>
      <w:r>
        <w:t xml:space="preserve"> </w:t>
      </w: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invoice or the services provided shall be resolved through arbitration in Caracas, Venezuela, in accordance with local laws.</w:t>
      </w:r>
    </w:p>
    <w:bookmarkEnd w:id="24"/>
    <w:p>
      <w:pPr>
        <w:pStyle w:val="BodyText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Ing. Roberto Méndez</w:t>
      </w:r>
    </w:p>
    <w:p>
      <w:pPr>
        <w:pStyle w:val="BodyText"/>
      </w:pPr>
      <w:r>
        <w:t xml:space="preserve">Lead Computer Engineer</w:t>
      </w:r>
    </w:p>
    <w:p>
      <w:pPr>
        <w:pStyle w:val="BodyText"/>
      </w:pPr>
      <w:r>
        <w:t xml:space="preserve">Caracas Tech Solutions C.A.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Global Logistics Venezuela S.A.</w:t>
      </w:r>
    </w:p>
    <w:p>
      <w:pPr>
        <w:pStyle w:val="BodyText"/>
      </w:pPr>
      <w:r>
        <w:t xml:space="preserve">Thank you for choosing our professional computer engineering services. We are committed to providing top-tier technological solutions in Caracas and throughout Venezuela.</w:t>
      </w:r>
    </w:p>
    <w:p>
      <w:pPr>
        <w:pStyle w:val="BodyText"/>
      </w:pPr>
      <w:r>
        <w:t xml:space="preserve">This is a computer-generated invoice and does not require a physical stamp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Computer Engineering Services</dc:title>
  <dc:creator/>
  <dc:language>en</dc:language>
  <cp:keywords/>
  <dcterms:created xsi:type="dcterms:W3CDTF">2026-10-10T02:29:40Z</dcterms:created>
  <dcterms:modified xsi:type="dcterms:W3CDTF">2026-10-10T02:29:40Z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