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educurriculum-pro"/>
    <w:p>
      <w:pPr>
        <w:pStyle w:val="Heading1"/>
      </w:pPr>
      <w:r>
        <w:t xml:space="preserve">EduCurriculum Pro</w:t>
      </w:r>
    </w:p>
    <w:p>
      <w:pPr>
        <w:pStyle w:val="FirstParagraph"/>
      </w:pPr>
      <w:r>
        <w:t xml:space="preserve">Professional Curriculum Developer Services</w:t>
      </w:r>
    </w:p>
    <w:p>
      <w:pPr>
        <w:pStyle w:val="BodyText"/>
      </w:pPr>
      <w:r>
        <w:t xml:space="preserve">Av. Vélez Sarsfield 1250, Piso 4, Oficina 402</w:t>
      </w:r>
    </w:p>
    <w:p>
      <w:pPr>
        <w:pStyle w:val="BodyText"/>
      </w:pPr>
      <w:r>
        <w:t xml:space="preserve">Córdoba, Argentina CP 5000</w:t>
      </w:r>
    </w:p>
    <w:p>
      <w:pPr>
        <w:pStyle w:val="BodyText"/>
      </w:pPr>
      <w:r>
        <w:t xml:space="preserve">CUIT: 30-71234567-8</w:t>
      </w:r>
    </w:p>
    <w:p>
      <w:pPr>
        <w:pStyle w:val="BodyText"/>
      </w:pPr>
      <w:r>
        <w:t xml:space="preserve">Phone: +54 351 425-6789</w:t>
      </w:r>
    </w:p>
    <w:p>
      <w:pPr>
        <w:pStyle w:val="BodyText"/>
      </w:pPr>
      <w:r>
        <w:t xml:space="preserve">Email: billing@educurriculumpro.com.ar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Institución Educativa del Centro</w:t>
      </w:r>
    </w:p>
    <w:p>
      <w:pPr>
        <w:pStyle w:val="BodyText"/>
      </w:pPr>
      <w:r>
        <w:t xml:space="preserve">Attn: Lic. María González, Director Académico</w:t>
      </w:r>
    </w:p>
    <w:p>
      <w:pPr>
        <w:pStyle w:val="BodyText"/>
      </w:pPr>
      <w:r>
        <w:t xml:space="preserve">Av. Colón 2340, Barrio Centro</w:t>
      </w:r>
    </w:p>
    <w:p>
      <w:pPr>
        <w:pStyle w:val="BodyText"/>
      </w:pPr>
      <w:r>
        <w:t xml:space="preserve">Córdoba, Argentina CP 5000</w:t>
      </w:r>
    </w:p>
    <w:p>
      <w:pPr>
        <w:pStyle w:val="BodyText"/>
      </w:pPr>
      <w:r>
        <w:t xml:space="preserve">CUIT: 30-69876543-2</w:t>
      </w:r>
    </w:p>
    <w:p>
      <w:pPr>
        <w:pStyle w:val="BodyText"/>
      </w:pPr>
      <w:r>
        <w:t xml:space="preserve">Email: direccion@iecentro.edu.ar</w:t>
      </w:r>
    </w:p>
    <w:bookmarkEnd w:id="22"/>
    <w:bookmarkStart w:id="23" w:name="service-provider"/>
    <w:p>
      <w:pPr>
        <w:pStyle w:val="Heading3"/>
      </w:pPr>
      <w:r>
        <w:t xml:space="preserve">Service Provider</w:t>
      </w:r>
    </w:p>
    <w:p>
      <w:pPr>
        <w:pStyle w:val="FirstParagraph"/>
      </w:pPr>
      <w:r>
        <w:rPr>
          <w:bCs/>
          <w:b/>
        </w:rPr>
        <w:t xml:space="preserve">EduCurriculum Pro S.R.L.</w:t>
      </w:r>
    </w:p>
    <w:p>
      <w:pPr>
        <w:pStyle w:val="BodyText"/>
      </w:pPr>
      <w:r>
        <w:t xml:space="preserve">Lead Curriculum Developer: Ing. Roberto Fernández</w:t>
      </w:r>
    </w:p>
    <w:p>
      <w:pPr>
        <w:pStyle w:val="BodyText"/>
      </w:pPr>
      <w:r>
        <w:t xml:space="preserve">Av. Vélez Sarsfield 1250, Piso 4, Oficina 402</w:t>
      </w:r>
    </w:p>
    <w:p>
      <w:pPr>
        <w:pStyle w:val="BodyText"/>
      </w:pPr>
      <w:r>
        <w:t xml:space="preserve">Córdoba, Argentina CP 5000</w:t>
      </w:r>
    </w:p>
    <w:p>
      <w:pPr>
        <w:pStyle w:val="BodyText"/>
      </w:pPr>
      <w:r>
        <w:t xml:space="preserve">CUIT: 30-71234567-8</w:t>
      </w:r>
    </w:p>
    <w:p>
      <w:pPr>
        <w:pStyle w:val="BodyText"/>
      </w:pPr>
      <w:r>
        <w:t xml:space="preserve">Email: billing@educurriculumpro.com.ar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Curriculum Design &amp; Development – Secondary Education (STEM Track)</w:t>
            </w:r>
            <w:r>
              <w:br/>
            </w:r>
            <w:r>
              <w:t xml:space="preserve">Complete design of a four-year curriculum framework for the Science, Technology, Engineering, and Mathematics program. Includes learning objectives, competency matrices, and alignment with the national curriculum standards established by the Ministry of Education of Argentina and the provincial education authority of Córdoba.</w:t>
            </w:r>
          </w:p>
        </w:tc>
        <w:tc>
          <w:tcPr/>
          <w:p>
            <w:pPr>
              <w:pStyle w:val="Compact"/>
              <w:jc w:val="left"/>
            </w:pPr>
            <w:r>
              <w:t xml:space="preserve">Curriculum Framework Document (120+ pages)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Assessment Strategy Development</w:t>
            </w:r>
            <w:r>
              <w:br/>
            </w:r>
            <w:r>
              <w:t xml:space="preserve">Design of formative and summative assessment instruments aligned with the curriculum framework. Includes rubrics, evaluation rubrics, continuous assessment protocols, and standardized testing frameworks for each academic year. The Curriculum Developer prepared 48 individual assessment instruments across all subject areas.</w:t>
            </w:r>
          </w:p>
        </w:tc>
        <w:tc>
          <w:tcPr/>
          <w:p>
            <w:pPr>
              <w:pStyle w:val="Compact"/>
              <w:jc w:val="left"/>
            </w:pPr>
            <w:r>
              <w:t xml:space="preserve">Assessment Portfolio (48 instruments)</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rPr>
                <w:bCs/>
                <w:b/>
              </w:rPr>
              <w:t xml:space="preserve">Teacher Training &amp; Professional Development Workshops</w:t>
            </w:r>
            <w:r>
              <w:br/>
            </w:r>
            <w:r>
              <w:t xml:space="preserve">Delivery of six (6) in-person workshops for 35 teaching staff members on the implementation of the new curriculum. Each workshop covered pedagogical methodology, use of digital tools in the classroom, and integration of the competency-based approach. Conducted at the client's premises in Córdoba, Argentina.</w:t>
            </w:r>
          </w:p>
        </w:tc>
        <w:tc>
          <w:tcPr/>
          <w:p>
            <w:pPr>
              <w:pStyle w:val="Compact"/>
              <w:jc w:val="left"/>
            </w:pPr>
            <w:r>
              <w:t xml:space="preserve">6 workshops × 4 hours each</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4</w:t>
            </w:r>
          </w:p>
        </w:tc>
        <w:tc>
          <w:tcPr/>
          <w:p>
            <w:pPr>
              <w:pStyle w:val="Compact"/>
              <w:jc w:val="left"/>
            </w:pPr>
            <w:r>
              <w:rPr>
                <w:bCs/>
                <w:b/>
              </w:rPr>
              <w:t xml:space="preserve">Digital Learning Platform Content Integration</w:t>
            </w:r>
            <w:r>
              <w:br/>
            </w:r>
            <w:r>
              <w:t xml:space="preserve">Adaptation and integration of the developed curriculum content into the institution's Learning Management System (LMS). Includes uploading of 240+ digital resources, creation of interactive modules, and configuration of automated grading parameters. The Curriculum Developer coordinated with the IT department to ensure full compatibility.</w:t>
            </w:r>
          </w:p>
        </w:tc>
        <w:tc>
          <w:tcPr/>
          <w:p>
            <w:pPr>
              <w:pStyle w:val="Compact"/>
              <w:jc w:val="left"/>
            </w:pPr>
            <w:r>
              <w:t xml:space="preserve">LMS Content Package</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p>
            <w:pPr>
              <w:pStyle w:val="Compact"/>
              <w:jc w:val="left"/>
            </w:pPr>
            <w:r>
              <w:t xml:space="preserve">5</w:t>
            </w:r>
          </w:p>
        </w:tc>
        <w:tc>
          <w:tcPr/>
          <w:p>
            <w:pPr>
              <w:pStyle w:val="Compact"/>
              <w:jc w:val="left"/>
            </w:pPr>
            <w:r>
              <w:rPr>
                <w:bCs/>
                <w:b/>
              </w:rPr>
              <w:t xml:space="preserve">Curriculum Review &amp; Revision (First Semester)</w:t>
            </w:r>
            <w:r>
              <w:br/>
            </w:r>
            <w:r>
              <w:t xml:space="preserve">Comprehensive review of the implemented curriculum after the first semester of use. Includes collection of feedback from 35 teachers and 420 students, analysis of learning outcomes data, and preparation of a revision report with 27 recommended modifications. The Curriculum Developer conducted 12 individual interviews and 4 focus group sessions in Córdoba.</w:t>
            </w:r>
          </w:p>
        </w:tc>
        <w:tc>
          <w:tcPr/>
          <w:p>
            <w:pPr>
              <w:pStyle w:val="Compact"/>
              <w:jc w:val="left"/>
            </w:pPr>
            <w:r>
              <w:t xml:space="preserve">Revision Report + 27 Modifications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rPr>
                <w:bCs/>
                <w:b/>
              </w:rPr>
              <w:t xml:space="preserve">Project Documentation &amp; Final Deliverables</w:t>
            </w:r>
            <w:r>
              <w:br/>
            </w:r>
            <w:r>
              <w:t xml:space="preserve">Compilation of all project documentation, including the master curriculum guide, implementation timeline, resource inventory, stakeholder communication log, and final project closure report. All documents formatted according to the institutional standards of the client and the regulatory requirements of the education authority in Argentina Córdoba.</w:t>
            </w:r>
          </w:p>
        </w:tc>
        <w:tc>
          <w:tcPr/>
          <w:p>
            <w:pPr>
              <w:pStyle w:val="Compact"/>
              <w:jc w:val="left"/>
            </w:pPr>
            <w:r>
              <w:t xml:space="preserve">Complete Project Dossier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(Excl. IVA)</w:t>
            </w:r>
          </w:p>
        </w:tc>
        <w:tc>
          <w:tcPr/>
          <w:p>
            <w:pPr>
              <w:pStyle w:val="Compact"/>
              <w:jc w:val="right"/>
            </w:pPr>
            <w:r>
              <w:t xml:space="preserve">643,500.00 ARS</w:t>
            </w:r>
          </w:p>
        </w:tc>
      </w:tr>
      <w:tr>
        <w:tc>
          <w:tcPr/>
          <w:p>
            <w:pPr>
              <w:pStyle w:val="Compact"/>
              <w:jc w:val="left"/>
            </w:pPr>
            <w:r>
              <w:rPr>
                <w:bCs/>
                <w:b/>
              </w:rPr>
              <w:t xml:space="preserve">IVA (21%) – Argentina</w:t>
            </w:r>
          </w:p>
        </w:tc>
        <w:tc>
          <w:tcPr/>
          <w:p>
            <w:pPr>
              <w:pStyle w:val="Compact"/>
              <w:jc w:val="right"/>
            </w:pPr>
            <w:r>
              <w:t xml:space="preserve">135,135.00 ARS</w:t>
            </w:r>
          </w:p>
        </w:tc>
      </w:tr>
      <w:tr>
        <w:tc>
          <w:tcPr/>
          <w:p>
            <w:pPr>
              <w:pStyle w:val="Compact"/>
              <w:jc w:val="left"/>
            </w:pPr>
            <w:r>
              <w:rPr>
                <w:bCs/>
                <w:b/>
              </w:rPr>
              <w:t xml:space="preserve">Provincial Tax – Córdoba (1.5%)</w:t>
            </w:r>
          </w:p>
        </w:tc>
        <w:tc>
          <w:tcPr/>
          <w:p>
            <w:pPr>
              <w:pStyle w:val="Compact"/>
              <w:jc w:val="right"/>
            </w:pPr>
            <w:r>
              <w:t xml:space="preserve">9,652.50 ARS</w:t>
            </w:r>
          </w:p>
        </w:tc>
      </w:tr>
      <w:tr>
        <w:tc>
          <w:tcPr/>
          <w:p>
            <w:pPr>
              <w:pStyle w:val="Compact"/>
              <w:jc w:val="left"/>
            </w:pPr>
            <w:r>
              <w:t xml:space="preserve">TOTAL AMOUNT DUE</w:t>
            </w:r>
          </w:p>
        </w:tc>
        <w:tc>
          <w:tcPr/>
          <w:p>
            <w:pPr>
              <w:pStyle w:val="Compact"/>
              <w:jc w:val="right"/>
            </w:pPr>
            <w:r>
              <w:t xml:space="preserve">788,287.50 ARS</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EduCurriculum Pro S.R.L.</w:t>
      </w:r>
    </w:p>
    <w:p>
      <w:pPr>
        <w:pStyle w:val="BodyText"/>
      </w:pPr>
      <w:r>
        <w:rPr>
          <w:bCs/>
          <w:b/>
        </w:rPr>
        <w:t xml:space="preserve">CBU:</w:t>
      </w:r>
      <w:r>
        <w:t xml:space="preserve"> </w:t>
      </w:r>
      <w:r>
        <w:t xml:space="preserve">0110001300001234567890</w:t>
      </w:r>
    </w:p>
    <w:p>
      <w:pPr>
        <w:pStyle w:val="BodyText"/>
      </w:pPr>
      <w:r>
        <w:rPr>
          <w:bCs/>
          <w:b/>
        </w:rPr>
        <w:t xml:space="preserve">Alias:</w:t>
      </w:r>
      <w:r>
        <w:t xml:space="preserve"> </w:t>
      </w:r>
      <w:r>
        <w:t xml:space="preserve">educurriculumpro.cba</w:t>
      </w:r>
    </w:p>
    <w:p>
      <w:pPr>
        <w:pStyle w:val="BodyText"/>
      </w:pPr>
      <w:r>
        <w:rPr>
          <w:bCs/>
          <w:b/>
        </w:rPr>
        <w:t xml:space="preserve">IBAN:</w:t>
      </w:r>
      <w:r>
        <w:t xml:space="preserve"> </w:t>
      </w:r>
      <w:r>
        <w:t xml:space="preserve">AR09 0110 0013 0000 1234 5678 90</w:t>
      </w:r>
    </w:p>
    <w:p>
      <w:pPr>
        <w:pStyle w:val="BodyText"/>
      </w:pPr>
      <w:r>
        <w:rPr>
          <w:bCs/>
          <w:b/>
        </w:rPr>
        <w:t xml:space="preserve">Reference:</w:t>
      </w:r>
      <w:r>
        <w:t xml:space="preserve"> </w:t>
      </w:r>
      <w:r>
        <w:t xml:space="preserve">Please include Invoice No. INV-2025-0487 in the payment reference field.</w:t>
      </w:r>
    </w:p>
    <w:p>
      <w:pPr>
        <w:pStyle w:val="BodyText"/>
      </w:pPr>
      <w:r>
        <w:rPr>
          <w:bCs/>
          <w:b/>
        </w:rPr>
        <w:t xml:space="preserve">Accepted Methods:</w:t>
      </w:r>
      <w:r>
        <w:t xml:space="preserve"> </w:t>
      </w:r>
      <w:r>
        <w:t xml:space="preserve">Bank transfer (transferencia bancaria), electronic check (cheque electrónico), or cash at the office in Córdoba, Argentina.</w:t>
      </w:r>
    </w:p>
    <w:p>
      <w:pPr>
        <w:pStyle w:val="BodyText"/>
      </w:pPr>
      <w:r>
        <w:rPr>
          <w:bCs/>
          <w:b/>
        </w:rPr>
        <w:t xml:space="preserve">Penalty for Late Payment:</w:t>
      </w:r>
      <w:r>
        <w:t xml:space="preserve"> </w:t>
      </w:r>
      <w:r>
        <w:t xml:space="preserve">A late fee of 2% per month (or fraction thereof) will be applied to overdue balances in accordance with Argentine commercial law (Ley de Contrato de Locación de Servicios).</w:t>
      </w:r>
    </w:p>
    <w:bookmarkEnd w:id="24"/>
    <w:bookmarkStart w:id="25" w:name="important-notes-terms"/>
    <w:p>
      <w:pPr>
        <w:pStyle w:val="Heading3"/>
      </w:pPr>
      <w:r>
        <w:t xml:space="preserve">Important Notes &amp; Terms</w:t>
      </w:r>
    </w:p>
    <w:p>
      <w:pPr>
        <w:pStyle w:val="FirstParagraph"/>
      </w:pPr>
      <w:r>
        <w:t xml:space="preserve">This Invoice is issued in accordance with the service agreement (Contrato de Prestación de Servicios) dated March 1, 2025, between EduCurriculum Pro S.R.L. and Institución Educativa del Centro for the provision of Curriculum Developer services in the province of Córdoba, Argentina.</w:t>
      </w:r>
    </w:p>
    <w:p>
      <w:pPr>
        <w:numPr>
          <w:ilvl w:val="0"/>
          <w:numId w:val="1001"/>
        </w:numPr>
        <w:pStyle w:val="Compact"/>
      </w:pPr>
      <w:r>
        <w:t xml:space="preserve">All Curriculum Developer services described in this Invoice were performed in compliance with the educational regulations established by the Ministry of Education of the Nation and the Ministry of Cultura y Educación of the Province of Córdoba.</w:t>
      </w:r>
    </w:p>
    <w:p>
      <w:pPr>
        <w:numPr>
          <w:ilvl w:val="0"/>
          <w:numId w:val="1001"/>
        </w:numPr>
        <w:pStyle w:val="Compact"/>
      </w:pPr>
      <w:r>
        <w:t xml:space="preserve">The intellectual property of all curriculum materials, assessment instruments, and digital content developed under this engagement remains the property of the client upon full payment of this Invoice.</w:t>
      </w:r>
    </w:p>
    <w:p>
      <w:pPr>
        <w:numPr>
          <w:ilvl w:val="0"/>
          <w:numId w:val="1001"/>
        </w:numPr>
        <w:pStyle w:val="Compact"/>
      </w:pPr>
      <w:r>
        <w:t xml:space="preserve">EduCurriculum Pro S.R.L. is a registered taxpayer in Argentina (Responsable Inscripto) and this Invoice is issued in compliance with the tax obligations of the Argentine Federal Administration of Public Revenue (AFIP).</w:t>
      </w:r>
    </w:p>
    <w:p>
      <w:pPr>
        <w:numPr>
          <w:ilvl w:val="0"/>
          <w:numId w:val="1001"/>
        </w:numPr>
        <w:pStyle w:val="Compact"/>
      </w:pPr>
      <w:r>
        <w:t xml:space="preserve">Any disputes arising from this Invoice or the underlying services shall be resolved in the courts of the city of Córdoba, Argentina, in accordance with applicable Argentine law.</w:t>
      </w:r>
    </w:p>
    <w:p>
      <w:pPr>
        <w:numPr>
          <w:ilvl w:val="0"/>
          <w:numId w:val="1001"/>
        </w:numPr>
        <w:pStyle w:val="Compact"/>
      </w:pPr>
      <w:r>
        <w:t xml:space="preserve">This Invoice is valid for 30 calendar days from the date of issue. After this period, the amounts may be subject to adjustment based on the current exchange rate and inflation index published by the Argentine Central Bank (BCRA).</w:t>
      </w:r>
    </w:p>
    <w:p>
      <w:pPr>
        <w:numPr>
          <w:ilvl w:val="0"/>
          <w:numId w:val="1001"/>
        </w:numPr>
        <w:pStyle w:val="Compact"/>
      </w:pPr>
      <w:r>
        <w:t xml:space="preserve">The Curriculum Developer team acknowledges that all work was conducted with professional diligence, confidentiality, and adherence to the ethical standards of the Argentine educational profession.</w:t>
      </w:r>
    </w:p>
    <w:bookmarkEnd w:id="25"/>
    <w:p>
      <w:pPr>
        <w:pStyle w:val="FirstParagraph"/>
      </w:pPr>
      <w:r>
        <w:rPr>
          <w:bCs/>
          <w:b/>
        </w:rPr>
        <w:t xml:space="preserve">EduCurriculum Pro S.R.L.</w:t>
      </w:r>
      <w:r>
        <w:t xml:space="preserve"> </w:t>
      </w:r>
      <w:r>
        <w:t xml:space="preserve">– Professional Curriculum Developer Services – Córdoba, Argentina</w:t>
      </w:r>
    </w:p>
    <w:p>
      <w:pPr>
        <w:pStyle w:val="BodyText"/>
      </w:pPr>
      <w:r>
        <w:t xml:space="preserve">Av. Vélez Sarsfield 1250, Piso 4, Oficina 402, Córdoba CP 5000, Argentina | CUIT: 30-71234567-8</w:t>
      </w:r>
    </w:p>
    <w:p>
      <w:pPr>
        <w:pStyle w:val="BodyText"/>
      </w:pPr>
      <w:r>
        <w:t xml:space="preserve">This Invoice was generated electronically and is valid without a physical signature in accordance with Argentine electronic document regulations (Ley 25.506).</w:t>
      </w:r>
    </w:p>
    <w:p>
      <w:pPr>
        <w:pStyle w:val="BodyText"/>
      </w:pPr>
      <w:r>
        <w:t xml:space="preserve">Thank you for choosing EduCurriculum Pro as your trusted Curriculum Developer partner in Argentina Córdoba. We are committed to excellence in educational design and development.</w:t>
      </w:r>
    </w:p>
    <w:p>
      <w:pPr>
        <w:pStyle w:val="BodyText"/>
      </w:pPr>
      <w:r>
        <w:t xml:space="preserve">Invoice INV-2025-0487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Argentina Córdoba</dc:title>
  <dc:creator/>
  <dc:language>en</dc:language>
  <cp:keywords/>
  <dcterms:created xsi:type="dcterms:W3CDTF">2026-10-10T01:53:32Z</dcterms:created>
  <dcterms:modified xsi:type="dcterms:W3CDTF">2026-10-10T01:53:32Z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