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edupath-solutions-ltda."/>
    <w:p>
      <w:pPr>
        <w:pStyle w:val="Heading1"/>
      </w:pPr>
      <w:r>
        <w:t xml:space="preserve">EduPath Solutions Ltda.</w:t>
      </w:r>
    </w:p>
    <w:p>
      <w:pPr>
        <w:pStyle w:val="FirstParagraph"/>
      </w:pPr>
      <w:r>
        <w:t xml:space="preserve">Curriculum Developer &amp; Educational Design Firm</w:t>
      </w:r>
    </w:p>
    <w:p>
      <w:pPr>
        <w:pStyle w:val="BodyText"/>
      </w:pPr>
      <w:r>
        <w:t xml:space="preserve">Av. Rio Branco, 1200 - Sala 845</w:t>
      </w:r>
    </w:p>
    <w:p>
      <w:pPr>
        <w:pStyle w:val="BodyText"/>
      </w:pPr>
      <w:r>
        <w:t xml:space="preserve">Brazil Rio de Janeiro, RJ - CEP 20040-002</w:t>
      </w:r>
    </w:p>
    <w:p>
      <w:pPr>
        <w:pStyle w:val="BodyText"/>
      </w:pPr>
      <w:r>
        <w:t xml:space="preserve">CNPJ: 12.345.678/0001-90</w:t>
      </w:r>
    </w:p>
    <w:p>
      <w:pPr>
        <w:pStyle w:val="BodyText"/>
      </w:pPr>
      <w:r>
        <w:t xml:space="preserve">contato@edupathsolutions.com.br | +55 21 3456-7890</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EDU-2025-00472</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Service Period:</w:t>
      </w:r>
      <w:r>
        <w:t xml:space="preserve"> </w:t>
      </w:r>
      <w:r>
        <w:t xml:space="preserve">March 1 – May 31, 2025</w:t>
      </w:r>
    </w:p>
    <w:p>
      <w:pPr>
        <w:pStyle w:val="BodyText"/>
      </w:pPr>
      <w:r>
        <w:t xml:space="preserve">PENDING PAYMENT</w:t>
      </w:r>
    </w:p>
    <w:bookmarkEnd w:id="21"/>
    <w:bookmarkStart w:id="22" w:name="bill-to"/>
    <w:p>
      <w:pPr>
        <w:pStyle w:val="Heading3"/>
      </w:pPr>
      <w:r>
        <w:t xml:space="preserve">Bill To</w:t>
      </w:r>
    </w:p>
    <w:p>
      <w:pPr>
        <w:pStyle w:val="FirstParagraph"/>
      </w:pPr>
      <w:r>
        <w:rPr>
          <w:bCs/>
          <w:b/>
        </w:rPr>
        <w:t xml:space="preserve">Cliente:</w:t>
      </w:r>
      <w:r>
        <w:t xml:space="preserve"> </w:t>
      </w:r>
      <w:r>
        <w:t xml:space="preserve">Instituto de Ensino Superior do Rio</w:t>
      </w:r>
    </w:p>
    <w:p>
      <w:pPr>
        <w:pStyle w:val="BodyText"/>
      </w:pPr>
      <w:r>
        <w:rPr>
          <w:bCs/>
          <w:b/>
        </w:rPr>
        <w:t xml:space="preserve">Attn:</w:t>
      </w:r>
      <w:r>
        <w:t xml:space="preserve"> </w:t>
      </w:r>
      <w:r>
        <w:t xml:space="preserve">Prof. Dr. Carlos Mendes, Director of Academic Affairs</w:t>
      </w:r>
    </w:p>
    <w:p>
      <w:pPr>
        <w:pStyle w:val="BodyText"/>
      </w:pPr>
      <w:r>
        <w:rPr>
          <w:bCs/>
          <w:b/>
        </w:rPr>
        <w:t xml:space="preserve">Address:</w:t>
      </w:r>
      <w:r>
        <w:t xml:space="preserve"> </w:t>
      </w:r>
      <w:r>
        <w:t xml:space="preserve">Rua da Assembleia, 450 - Centro</w:t>
      </w:r>
    </w:p>
    <w:p>
      <w:pPr>
        <w:pStyle w:val="BodyText"/>
      </w:pPr>
      <w:r>
        <w:t xml:space="preserve">Brazil Rio de Janeiro, RJ - CEP 20011-902</w:t>
      </w:r>
    </w:p>
    <w:p>
      <w:pPr>
        <w:pStyle w:val="BodyText"/>
      </w:pPr>
      <w:r>
        <w:rPr>
          <w:bCs/>
          <w:b/>
        </w:rPr>
        <w:t xml:space="preserve">CNPJ:</w:t>
      </w:r>
      <w:r>
        <w:t xml:space="preserve"> </w:t>
      </w:r>
      <w:r>
        <w:t xml:space="preserve">98.765.432/0001-10</w:t>
      </w:r>
    </w:p>
    <w:p>
      <w:pPr>
        <w:pStyle w:val="BodyText"/>
      </w:pPr>
      <w:r>
        <w:rPr>
          <w:bCs/>
          <w:b/>
        </w:rPr>
        <w:t xml:space="preserve">Email:</w:t>
      </w:r>
      <w:r>
        <w:t xml:space="preserve"> </w:t>
      </w:r>
      <w:r>
        <w:t xml:space="preserve">compras@iesrj.edu.br</w:t>
      </w:r>
    </w:p>
    <w:bookmarkEnd w:id="22"/>
    <w:bookmarkStart w:id="23" w:name="prepared-by"/>
    <w:p>
      <w:pPr>
        <w:pStyle w:val="Heading3"/>
      </w:pPr>
      <w:r>
        <w:t xml:space="preserve">Prepared By</w:t>
      </w:r>
    </w:p>
    <w:p>
      <w:pPr>
        <w:pStyle w:val="FirstParagraph"/>
      </w:pPr>
      <w:r>
        <w:rPr>
          <w:bCs/>
          <w:b/>
        </w:rPr>
        <w:t xml:space="preserve">Curriculum Developer:</w:t>
      </w:r>
      <w:r>
        <w:t xml:space="preserve"> </w:t>
      </w:r>
      <w:r>
        <w:t xml:space="preserve">EduPath Solutions Ltda.</w:t>
      </w:r>
    </w:p>
    <w:p>
      <w:pPr>
        <w:pStyle w:val="BodyText"/>
      </w:pPr>
      <w:r>
        <w:rPr>
          <w:bCs/>
          <w:b/>
        </w:rPr>
        <w:t xml:space="preserve">Lead Consultant:</w:t>
      </w:r>
      <w:r>
        <w:t xml:space="preserve"> </w:t>
      </w:r>
      <w:r>
        <w:t xml:space="preserve">Ana Beatriz Ferreira, M.Ed.</w:t>
      </w:r>
    </w:p>
    <w:p>
      <w:pPr>
        <w:pStyle w:val="BodyText"/>
      </w:pPr>
      <w:r>
        <w:rPr>
          <w:bCs/>
          <w:b/>
        </w:rPr>
        <w:t xml:space="preserve">Specialization:</w:t>
      </w:r>
      <w:r>
        <w:t xml:space="preserve"> </w:t>
      </w:r>
      <w:r>
        <w:t xml:space="preserve">K-12 &amp; Higher Education Curriculum Design</w:t>
      </w:r>
    </w:p>
    <w:p>
      <w:pPr>
        <w:pStyle w:val="BodyText"/>
      </w:pPr>
      <w:r>
        <w:rPr>
          <w:bCs/>
          <w:b/>
        </w:rPr>
        <w:t xml:space="preserve">Location:</w:t>
      </w:r>
      <w:r>
        <w:t xml:space="preserve"> </w:t>
      </w:r>
      <w:r>
        <w:t xml:space="preserve">Brazil Rio de Janeiro</w:t>
      </w:r>
    </w:p>
    <w:p>
      <w:pPr>
        <w:pStyle w:val="BodyText"/>
      </w:pPr>
      <w:r>
        <w:rPr>
          <w:bCs/>
          <w:b/>
        </w:rPr>
        <w:t xml:space="preserve">Contract Ref:</w:t>
      </w:r>
      <w:r>
        <w:t xml:space="preserve"> </w:t>
      </w:r>
      <w:r>
        <w:t xml:space="preserve">CTR-2025-EDU-031</w:t>
      </w:r>
    </w:p>
    <w:p>
      <w:pPr>
        <w:pStyle w:val="BodyText"/>
      </w:pPr>
      <w:r>
        <w:rPr>
          <w:bCs/>
          <w:b/>
        </w:rPr>
        <w:t xml:space="preserve">Invoice Status:</w:t>
      </w:r>
      <w:r>
        <w:t xml:space="preserve"> </w:t>
      </w:r>
      <w:r>
        <w:t xml:space="preserve">Awaiting Settlement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Curriculum Developer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Amount (BRL)</w:t>
            </w:r>
          </w:p>
        </w:tc>
        <w:tc>
          <w:tcPr/>
          <w:p>
            <w:pPr>
              <w:pStyle w:val="Compact"/>
              <w:jc w:val="left"/>
            </w:pPr>
            <w:r>
              <w:t xml:space="preserve">Tax Code</w:t>
            </w:r>
          </w:p>
        </w:tc>
      </w:tr>
      <w:tr>
        <w:tc>
          <w:tcPr/>
          <w:p>
            <w:pPr>
              <w:pStyle w:val="Compact"/>
              <w:jc w:val="left"/>
            </w:pPr>
            <w:r>
              <w:t xml:space="preserve">01</w:t>
            </w:r>
          </w:p>
        </w:tc>
        <w:tc>
          <w:tcPr/>
          <w:p>
            <w:pPr>
              <w:pStyle w:val="Compact"/>
              <w:jc w:val="left"/>
            </w:pPr>
            <w:r>
              <w:t xml:space="preserve">Comprehensive Curriculum Developer engagement for redesign of the Mathematics department syllabus (Grades 9–12), including learning outcome mapping, competency frameworks, and alignment with BNCC (Base Nacional Comum Curricular) standards applicable in Brazil Rio de Janeiro public and private institutions.</w:t>
            </w:r>
          </w:p>
        </w:tc>
        <w:tc>
          <w:tcPr/>
          <w:p>
            <w:pPr>
              <w:pStyle w:val="Compact"/>
              <w:jc w:val="left"/>
            </w:pPr>
            <w:r>
              <w:t xml:space="preserve">1 project</w:t>
            </w:r>
          </w:p>
        </w:tc>
        <w:tc>
          <w:tcPr/>
          <w:p>
            <w:pPr>
              <w:pStyle w:val="Compact"/>
              <w:jc w:val="left"/>
            </w:pPr>
            <w:r>
              <w:t xml:space="preserve">R$ 48,500.00</w:t>
            </w:r>
          </w:p>
        </w:tc>
        <w:tc>
          <w:tcPr/>
          <w:p>
            <w:pPr>
              <w:pStyle w:val="Compact"/>
              <w:jc w:val="left"/>
            </w:pPr>
            <w:r>
              <w:t xml:space="preserve">R$ 48,500.00</w:t>
            </w:r>
          </w:p>
        </w:tc>
        <w:tc>
          <w:tcPr/>
          <w:p>
            <w:pPr>
              <w:pStyle w:val="Compact"/>
              <w:jc w:val="left"/>
            </w:pPr>
            <w:r>
              <w:t xml:space="preserve">ISS – Rio de Janeiro</w:t>
            </w:r>
          </w:p>
        </w:tc>
      </w:tr>
      <w:tr>
        <w:tc>
          <w:tcPr/>
          <w:p>
            <w:pPr>
              <w:pStyle w:val="Compact"/>
              <w:jc w:val="left"/>
            </w:pPr>
            <w:r>
              <w:t xml:space="preserve">02</w:t>
            </w:r>
          </w:p>
        </w:tc>
        <w:tc>
          <w:tcPr/>
          <w:p>
            <w:pPr>
              <w:pStyle w:val="Compact"/>
              <w:jc w:val="left"/>
            </w:pPr>
            <w:r>
              <w:t xml:space="preserve">Curriculum Developer consultation for the Sciences department: development of interdisciplinary project-based learning modules integrating Physics, Chemistry, and Biology for the 2025–2026 academic year. Includes 12 workshop sessions delivered in Brazil Rio de Janeiro.</w:t>
            </w:r>
          </w:p>
        </w:tc>
        <w:tc>
          <w:tcPr/>
          <w:p>
            <w:pPr>
              <w:pStyle w:val="Compact"/>
              <w:jc w:val="left"/>
            </w:pPr>
            <w:r>
              <w:t xml:space="preserve">12 sessions</w:t>
            </w:r>
          </w:p>
        </w:tc>
        <w:tc>
          <w:tcPr/>
          <w:p>
            <w:pPr>
              <w:pStyle w:val="Compact"/>
              <w:jc w:val="left"/>
            </w:pPr>
            <w:r>
              <w:t xml:space="preserve">R$ 3,200.00</w:t>
            </w:r>
          </w:p>
        </w:tc>
        <w:tc>
          <w:tcPr/>
          <w:p>
            <w:pPr>
              <w:pStyle w:val="Compact"/>
              <w:jc w:val="left"/>
            </w:pPr>
            <w:r>
              <w:t xml:space="preserve">R$ 38,400.00</w:t>
            </w:r>
          </w:p>
        </w:tc>
        <w:tc>
          <w:tcPr/>
          <w:p>
            <w:pPr>
              <w:pStyle w:val="Compact"/>
              <w:jc w:val="left"/>
            </w:pPr>
            <w:r>
              <w:t xml:space="preserve">ISS – Rio de Janeiro</w:t>
            </w:r>
          </w:p>
        </w:tc>
      </w:tr>
      <w:tr>
        <w:tc>
          <w:tcPr/>
          <w:p>
            <w:pPr>
              <w:pStyle w:val="Compact"/>
              <w:jc w:val="left"/>
            </w:pPr>
            <w:r>
              <w:t xml:space="preserve">03</w:t>
            </w:r>
          </w:p>
        </w:tc>
        <w:tc>
          <w:tcPr/>
          <w:p>
            <w:pPr>
              <w:pStyle w:val="Compact"/>
              <w:jc w:val="left"/>
            </w:pPr>
            <w:r>
              <w:t xml:space="preserve">Assessment and evaluation framework design by the Curriculum Developer team: creation of rubrics, formative and summative assessment instruments, and standardized testing protocols for the newly developed curriculum units.</w:t>
            </w:r>
          </w:p>
        </w:tc>
        <w:tc>
          <w:tcPr/>
          <w:p>
            <w:pPr>
              <w:pStyle w:val="Compact"/>
              <w:jc w:val="left"/>
            </w:pPr>
            <w:r>
              <w:t xml:space="preserve">1 package</w:t>
            </w:r>
          </w:p>
        </w:tc>
        <w:tc>
          <w:tcPr/>
          <w:p>
            <w:pPr>
              <w:pStyle w:val="Compact"/>
              <w:jc w:val="left"/>
            </w:pPr>
            <w:r>
              <w:t xml:space="preserve">R$ 22,750.00</w:t>
            </w:r>
          </w:p>
        </w:tc>
        <w:tc>
          <w:tcPr/>
          <w:p>
            <w:pPr>
              <w:pStyle w:val="Compact"/>
              <w:jc w:val="left"/>
            </w:pPr>
            <w:r>
              <w:t xml:space="preserve">R$ 22,750.00</w:t>
            </w:r>
          </w:p>
        </w:tc>
        <w:tc>
          <w:tcPr/>
          <w:p>
            <w:pPr>
              <w:pStyle w:val="Compact"/>
              <w:jc w:val="left"/>
            </w:pPr>
            <w:r>
              <w:t xml:space="preserve">ISS – Rio de Janeiro</w:t>
            </w:r>
          </w:p>
        </w:tc>
      </w:tr>
      <w:tr>
        <w:tc>
          <w:tcPr/>
          <w:p>
            <w:pPr>
              <w:pStyle w:val="Compact"/>
              <w:jc w:val="left"/>
            </w:pPr>
            <w:r>
              <w:t xml:space="preserve">04</w:t>
            </w:r>
          </w:p>
        </w:tc>
        <w:tc>
          <w:tcPr/>
          <w:p>
            <w:pPr>
              <w:pStyle w:val="Compact"/>
              <w:jc w:val="left"/>
            </w:pPr>
            <w:r>
              <w:t xml:space="preserve">Teacher training and professional development program (40 hours) led by the Curriculum Developer, covering pedagogical strategies, differentiated instruction, and technology integration for the updated curriculum. Delivered at the institution's campus in Brazil Rio de Janeiro.</w:t>
            </w:r>
          </w:p>
        </w:tc>
        <w:tc>
          <w:tcPr/>
          <w:p>
            <w:pPr>
              <w:pStyle w:val="Compact"/>
              <w:jc w:val="left"/>
            </w:pPr>
            <w:r>
              <w:t xml:space="preserve">40 hours</w:t>
            </w:r>
          </w:p>
        </w:tc>
        <w:tc>
          <w:tcPr/>
          <w:p>
            <w:pPr>
              <w:pStyle w:val="Compact"/>
              <w:jc w:val="left"/>
            </w:pPr>
            <w:r>
              <w:t xml:space="preserve">R$ 1,850.00</w:t>
            </w:r>
          </w:p>
        </w:tc>
        <w:tc>
          <w:tcPr/>
          <w:p>
            <w:pPr>
              <w:pStyle w:val="Compact"/>
              <w:jc w:val="left"/>
            </w:pPr>
            <w:r>
              <w:t xml:space="preserve">R$ 74,000.00</w:t>
            </w:r>
          </w:p>
        </w:tc>
        <w:tc>
          <w:tcPr/>
          <w:p>
            <w:pPr>
              <w:pStyle w:val="Compact"/>
              <w:jc w:val="left"/>
            </w:pPr>
            <w:r>
              <w:t xml:space="preserve">ISS – Rio de Janeiro</w:t>
            </w:r>
          </w:p>
        </w:tc>
      </w:tr>
      <w:tr>
        <w:tc>
          <w:tcPr/>
          <w:p>
            <w:pPr>
              <w:pStyle w:val="Compact"/>
              <w:jc w:val="left"/>
            </w:pPr>
            <w:r>
              <w:t xml:space="preserve">05</w:t>
            </w:r>
          </w:p>
        </w:tc>
        <w:tc>
          <w:tcPr/>
          <w:p>
            <w:pPr>
              <w:pStyle w:val="Compact"/>
              <w:jc w:val="left"/>
            </w:pPr>
            <w:r>
              <w:t xml:space="preserve">Digital curriculum platform configuration and content upload: migration of all Curriculum Developer deliverables into the institution's LMS (Moodle), including multimedia resources, interactive activities, and adaptive learning pathways.</w:t>
            </w:r>
          </w:p>
        </w:tc>
        <w:tc>
          <w:tcPr/>
          <w:p>
            <w:pPr>
              <w:pStyle w:val="Compact"/>
              <w:jc w:val="left"/>
            </w:pPr>
            <w:r>
              <w:t xml:space="preserve">1 project</w:t>
            </w:r>
          </w:p>
        </w:tc>
        <w:tc>
          <w:tcPr/>
          <w:p>
            <w:pPr>
              <w:pStyle w:val="Compact"/>
              <w:jc w:val="left"/>
            </w:pPr>
            <w:r>
              <w:t xml:space="preserve">R$ 15,300.00</w:t>
            </w:r>
          </w:p>
        </w:tc>
        <w:tc>
          <w:tcPr/>
          <w:p>
            <w:pPr>
              <w:pStyle w:val="Compact"/>
              <w:jc w:val="left"/>
            </w:pPr>
            <w:r>
              <w:t xml:space="preserve">R$ 15,300.00</w:t>
            </w:r>
          </w:p>
        </w:tc>
        <w:tc>
          <w:tcPr/>
          <w:p>
            <w:pPr>
              <w:pStyle w:val="Compact"/>
              <w:jc w:val="left"/>
            </w:pPr>
            <w:r>
              <w:t xml:space="preserve">ISS – Rio de Janeiro</w:t>
            </w:r>
          </w:p>
        </w:tc>
      </w:tr>
      <w:tr>
        <w:tc>
          <w:tcPr/>
          <w:p>
            <w:pPr>
              <w:pStyle w:val="Compact"/>
              <w:jc w:val="left"/>
            </w:pPr>
            <w:r>
              <w:t xml:space="preserve">06</w:t>
            </w:r>
          </w:p>
        </w:tc>
        <w:tc>
          <w:tcPr/>
          <w:p>
            <w:pPr>
              <w:pStyle w:val="Compact"/>
              <w:jc w:val="left"/>
            </w:pPr>
            <w:r>
              <w:t xml:space="preserve">Ongoing Curriculum Developer support and revision (3 months post-delivery): availability for curriculum adjustments, faculty Q&amp;A sessions, and minor content updates as required by the academic board in Brazil Rio de Janeiro.</w:t>
            </w:r>
          </w:p>
        </w:tc>
        <w:tc>
          <w:tcPr/>
          <w:p>
            <w:pPr>
              <w:pStyle w:val="Compact"/>
              <w:jc w:val="left"/>
            </w:pPr>
            <w:r>
              <w:t xml:space="preserve">3 months</w:t>
            </w:r>
          </w:p>
        </w:tc>
        <w:tc>
          <w:tcPr/>
          <w:p>
            <w:pPr>
              <w:pStyle w:val="Compact"/>
              <w:jc w:val="left"/>
            </w:pPr>
            <w:r>
              <w:t xml:space="preserve">R$ 6,500.00</w:t>
            </w:r>
          </w:p>
        </w:tc>
        <w:tc>
          <w:tcPr/>
          <w:p>
            <w:pPr>
              <w:pStyle w:val="Compact"/>
              <w:jc w:val="left"/>
            </w:pPr>
            <w:r>
              <w:t xml:space="preserve">R$ 19,500.00</w:t>
            </w:r>
          </w:p>
        </w:tc>
        <w:tc>
          <w:tcPr/>
          <w:p>
            <w:pPr>
              <w:pStyle w:val="Compact"/>
              <w:jc w:val="left"/>
            </w:pPr>
            <w:r>
              <w:t xml:space="preserve">ISS – Rio de Janeiro</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R$ 218,450.00</w:t>
            </w:r>
          </w:p>
        </w:tc>
      </w:tr>
      <w:tr>
        <w:tc>
          <w:tcPr/>
          <w:p>
            <w:pPr>
              <w:pStyle w:val="Compact"/>
              <w:jc w:val="left"/>
            </w:pPr>
            <w:r>
              <w:t xml:space="preserve">Discount (Early Payment – 5%)</w:t>
            </w:r>
          </w:p>
        </w:tc>
        <w:tc>
          <w:tcPr/>
          <w:p>
            <w:pPr>
              <w:pStyle w:val="Compact"/>
              <w:jc w:val="right"/>
            </w:pPr>
            <w:r>
              <w:t xml:space="preserve">- R$ 10,922.50</w:t>
            </w:r>
          </w:p>
        </w:tc>
      </w:tr>
      <w:tr>
        <w:tc>
          <w:tcPr/>
          <w:p>
            <w:pPr>
              <w:pStyle w:val="Compact"/>
              <w:jc w:val="left"/>
            </w:pPr>
            <w:r>
              <w:t xml:space="preserve">ISS – Imposto Sobre Serviços (Brazil Rio de Janeiro, 5%)</w:t>
            </w:r>
          </w:p>
        </w:tc>
        <w:tc>
          <w:tcPr/>
          <w:p>
            <w:pPr>
              <w:pStyle w:val="Compact"/>
              <w:jc w:val="right"/>
            </w:pPr>
            <w:r>
              <w:t xml:space="preserve">R$ 10,376.38</w:t>
            </w:r>
          </w:p>
        </w:tc>
      </w:tr>
      <w:tr>
        <w:tc>
          <w:tcPr/>
          <w:p>
            <w:pPr>
              <w:pStyle w:val="Compact"/>
              <w:jc w:val="left"/>
            </w:pPr>
            <w:r>
              <w:t xml:space="preserve">IRRF – Retenção de Imposto de Renda (1.5%)</w:t>
            </w:r>
          </w:p>
        </w:tc>
        <w:tc>
          <w:tcPr/>
          <w:p>
            <w:pPr>
              <w:pStyle w:val="Compact"/>
              <w:jc w:val="right"/>
            </w:pPr>
            <w:r>
              <w:t xml:space="preserve">R$ 3,231.96</w:t>
            </w:r>
          </w:p>
        </w:tc>
      </w:tr>
      <w:tr>
        <w:tc>
          <w:tcPr/>
          <w:p>
            <w:pPr>
              <w:pStyle w:val="Compact"/>
              <w:jc w:val="left"/>
            </w:pPr>
            <w:r>
              <w:t xml:space="preserve">INSS – Retenção (11%)</w:t>
            </w:r>
          </w:p>
        </w:tc>
        <w:tc>
          <w:tcPr/>
          <w:p>
            <w:pPr>
              <w:pStyle w:val="Compact"/>
              <w:jc w:val="right"/>
            </w:pPr>
            <w:r>
              <w:t xml:space="preserve">R$ 22,623.72</w:t>
            </w:r>
          </w:p>
        </w:tc>
      </w:tr>
      <w:tr>
        <w:tc>
          <w:tcPr/>
          <w:p>
            <w:pPr>
              <w:pStyle w:val="Compact"/>
              <w:jc w:val="left"/>
            </w:pPr>
            <w:r>
              <w:t xml:space="preserve">GRAND TOTAL (BRL)</w:t>
            </w:r>
          </w:p>
        </w:tc>
        <w:tc>
          <w:tcPr/>
          <w:p>
            <w:pPr>
              <w:pStyle w:val="Compact"/>
              <w:jc w:val="right"/>
            </w:pPr>
            <w:r>
              <w:t xml:space="preserve">R$ 237,798.90</w:t>
            </w:r>
          </w:p>
        </w:tc>
      </w:tr>
    </w:tbl>
    <w:bookmarkStart w:id="24" w:name="payment-terms-instructions"/>
    <w:p>
      <w:pPr>
        <w:pStyle w:val="Heading3"/>
      </w:pPr>
      <w:r>
        <w:t xml:space="preserve">Payment Terms &amp; Instructions</w:t>
      </w:r>
    </w:p>
    <w:p>
      <w:pPr>
        <w:pStyle w:val="FirstParagraph"/>
      </w:pPr>
      <w:r>
        <w:t xml:space="preserve">This Invoice must be settled within 30 calendar days from the date of issue (July 15, 2025). Payment shall be made via bank transfer (TED/PIX) to the account below. Late payments are subject to a 1% monthly interest charge plus a 2% fine, in accordance with Brazilian commercial law (Código Civil, Art. 412).</w:t>
      </w:r>
    </w:p>
    <w:p>
      <w:pPr>
        <w:pStyle w:val="BodyText"/>
      </w:pPr>
      <w:r>
        <w:rPr>
          <w:bCs/>
          <w:b/>
        </w:rPr>
        <w:t xml:space="preserve">Bank:</w:t>
      </w:r>
      <w:r>
        <w:t xml:space="preserve"> </w:t>
      </w:r>
      <w:r>
        <w:t xml:space="preserve">Banco do Brasil S.A.</w:t>
      </w:r>
    </w:p>
    <w:p>
      <w:pPr>
        <w:pStyle w:val="BodyText"/>
      </w:pPr>
      <w:r>
        <w:rPr>
          <w:bCs/>
          <w:b/>
        </w:rPr>
        <w:t xml:space="preserve">Agência:</w:t>
      </w:r>
      <w:r>
        <w:t xml:space="preserve"> </w:t>
      </w:r>
      <w:r>
        <w:t xml:space="preserve">1234-5 |</w:t>
      </w:r>
      <w:r>
        <w:t xml:space="preserve"> </w:t>
      </w:r>
      <w:r>
        <w:rPr>
          <w:bCs/>
          <w:b/>
        </w:rPr>
        <w:t xml:space="preserve">Conta Corrente:</w:t>
      </w:r>
      <w:r>
        <w:t xml:space="preserve"> </w:t>
      </w:r>
      <w:r>
        <w:t xml:space="preserve">98765-4 |</w:t>
      </w:r>
      <w:r>
        <w:t xml:space="preserve"> </w:t>
      </w:r>
      <w:r>
        <w:rPr>
          <w:bCs/>
          <w:b/>
        </w:rPr>
        <w:t xml:space="preserve">PIX Key:</w:t>
      </w:r>
      <w:r>
        <w:t xml:space="preserve"> </w:t>
      </w:r>
      <w:r>
        <w:t xml:space="preserve">12.345.678/0001-90</w:t>
      </w:r>
    </w:p>
    <w:p>
      <w:pPr>
        <w:pStyle w:val="BodyText"/>
      </w:pPr>
      <w:r>
        <w:rPr>
          <w:bCs/>
          <w:b/>
        </w:rPr>
        <w:t xml:space="preserve">Reference:</w:t>
      </w:r>
      <w:r>
        <w:t xml:space="preserve"> </w:t>
      </w:r>
      <w:r>
        <w:t xml:space="preserve">Invoice No. EDU-2025-00472 – Curriculum Developer Services</w:t>
      </w:r>
    </w:p>
    <w:p>
      <w:pPr>
        <w:pStyle w:val="BodyText"/>
      </w:pPr>
      <w:r>
        <w:t xml:space="preserve">Please include the Invoice number in the payment description to ensure proper accounting reconciliation by our finance department in Brazil Rio de Janeiro.</w:t>
      </w:r>
    </w:p>
    <w:bookmarkEnd w:id="24"/>
    <w:bookmarkStart w:id="25" w:name="important-notes-terms"/>
    <w:p>
      <w:pPr>
        <w:pStyle w:val="Heading3"/>
      </w:pPr>
      <w:r>
        <w:t xml:space="preserve">Important Notes &amp; Terms</w:t>
      </w:r>
    </w:p>
    <w:p>
      <w:pPr>
        <w:pStyle w:val="FirstParagraph"/>
      </w:pPr>
      <w:r>
        <w:t xml:space="preserve">1. This Invoice represents the final billing for the Curriculum Developer engagement outlined in Contract CTR-2025-EDU-031, executed between EduPath Solutions Ltda. and Instituto de Ensino Superior do Rio, both operating in Brazil Rio de Janeiro.</w:t>
      </w:r>
    </w:p>
    <w:p>
      <w:pPr>
        <w:pStyle w:val="BodyText"/>
      </w:pPr>
      <w:r>
        <w:t xml:space="preserve">2. All Curriculum Developer deliverables, including syllabi, assessment frameworks, training materials, and digital content, are the intellectual property of the client upon full settlement of this Invoice.</w:t>
      </w:r>
    </w:p>
    <w:p>
      <w:pPr>
        <w:pStyle w:val="BodyText"/>
      </w:pPr>
      <w:r>
        <w:t xml:space="preserve">3. The Curriculum Developer services were performed in compliance with the National Common Curricular Base (BNCC) and the regulations of the Secretaria de Estado de Educação do Rio de Janeiro.</w:t>
      </w:r>
    </w:p>
    <w:p>
      <w:pPr>
        <w:pStyle w:val="BodyText"/>
      </w:pPr>
      <w:r>
        <w:t xml:space="preserve">4. Any additional Curriculum Developer work beyond the scope defined in the original contract will be invoiced separately at the agreed hourly rate of R$ 1,850.00.</w:t>
      </w:r>
    </w:p>
    <w:p>
      <w:pPr>
        <w:pStyle w:val="BodyText"/>
      </w:pPr>
      <w:r>
        <w:t xml:space="preserve">5. This Invoice is valid for 90 days from the issue date. After this period, a revised Invoice reflecting applicable tax adjustments for Brazil Rio de Janeiro will be issued.</w:t>
      </w:r>
    </w:p>
    <w:p>
      <w:pPr>
        <w:pStyle w:val="BodyText"/>
      </w:pPr>
      <w:r>
        <w:t xml:space="preserve">6. For questions regarding this Invoice or the Curriculum Developer services rendered, please contact our billing department at financeiro@edupathsolutions.com.br or by phone at +55 21 3456-7890, Monday through Friday, 9:00 AM to 6:00 PM (BRT).</w:t>
      </w:r>
    </w:p>
    <w:bookmarkEnd w:id="25"/>
    <w:p>
      <w:pPr>
        <w:pStyle w:val="BodyText"/>
      </w:pPr>
      <w:r>
        <w:rPr>
          <w:bCs/>
          <w:b/>
        </w:rPr>
        <w:t xml:space="preserve">EduPath Solutions Ltda.</w:t>
      </w:r>
      <w:r>
        <w:t xml:space="preserve"> </w:t>
      </w:r>
      <w:r>
        <w:t xml:space="preserve">– Curriculum Developer &amp; Educational Design Firm</w:t>
      </w:r>
    </w:p>
    <w:p>
      <w:pPr>
        <w:pStyle w:val="BodyText"/>
      </w:pPr>
      <w:r>
        <w:t xml:space="preserve">Av. Rio Branco, 1200 - Sala 845, Centro, Brazil Rio de Janeiro, RJ – CEP 20040-002</w:t>
      </w:r>
    </w:p>
    <w:p>
      <w:pPr>
        <w:pStyle w:val="BodyText"/>
      </w:pPr>
      <w:r>
        <w:t xml:space="preserve">CNPJ: 12.345.678/0001-90 | Insc. Municipal: 345.678.901-00</w:t>
      </w:r>
    </w:p>
    <w:p>
      <w:pPr>
        <w:pStyle w:val="BodyText"/>
      </w:pPr>
      <w:r>
        <w:t xml:space="preserve">This Invoice was generated electronically in accordance with Brazilian tax regulations (Lei 11.196/2005). No physical signature is required for validity.</w:t>
      </w:r>
    </w:p>
    <w:p>
      <w:pPr>
        <w:pStyle w:val="BodyText"/>
      </w:pPr>
      <w:r>
        <w:t xml:space="preserve">© 2025 EduPath Solutions Ltda. All rights reserved. | Invoice EDU-2025-00472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Brazil Rio de Janeiro</dc:title>
  <dc:creator/>
  <dc:language>en</dc:language>
  <cp:keywords/>
  <dcterms:created xsi:type="dcterms:W3CDTF">2026-10-10T02:23:04Z</dcterms:created>
  <dcterms:modified xsi:type="dcterms:W3CDTF">2026-10-10T02:23:04Z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