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educurriculum-pro-solutions"/>
    <w:p>
      <w:pPr>
        <w:pStyle w:val="Heading1"/>
      </w:pPr>
      <w:r>
        <w:t xml:space="preserve">EduCurriculum Pro Solutions</w:t>
      </w:r>
    </w:p>
    <w:p>
      <w:pPr>
        <w:pStyle w:val="FirstParagraph"/>
      </w:pPr>
      <w:r>
        <w:t xml:space="preserve">Curriculum Developer &amp; Educational Design Firm</w:t>
      </w:r>
    </w:p>
    <w:p>
      <w:pPr>
        <w:pStyle w:val="BodyText"/>
      </w:pPr>
      <w:r>
        <w:t xml:space="preserve">Av. Paulista, 1578 – Bela Vista</w:t>
      </w:r>
    </w:p>
    <w:p>
      <w:pPr>
        <w:pStyle w:val="BodyText"/>
      </w:pPr>
      <w:r>
        <w:t xml:space="preserve">São Paulo, SP – CEP 01310-300</w:t>
      </w:r>
    </w:p>
    <w:p>
      <w:pPr>
        <w:pStyle w:val="BodyText"/>
      </w:pPr>
      <w:r>
        <w:t xml:space="preserve">CNPJ: 12.345.678/0001-90</w:t>
      </w:r>
    </w:p>
    <w:p>
      <w:pPr>
        <w:pStyle w:val="BodyText"/>
      </w:pPr>
      <w:r>
        <w:t xml:space="preserve">contato@educurriculumpro.com.br</w:t>
      </w:r>
    </w:p>
    <w:p>
      <w:pPr>
        <w:pStyle w:val="BodyText"/>
      </w:pPr>
      <w:r>
        <w:t xml:space="preserve">+55 (11) 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w:t>
      </w:r>
    </w:p>
    <w:bookmarkEnd w:id="21"/>
    <w:bookmarkStart w:id="22" w:name="bill-to"/>
    <w:p>
      <w:pPr>
        <w:pStyle w:val="Heading3"/>
      </w:pPr>
      <w:r>
        <w:t xml:space="preserve">Bill To</w:t>
      </w:r>
    </w:p>
    <w:p>
      <w:pPr>
        <w:pStyle w:val="FirstParagraph"/>
      </w:pPr>
      <w:r>
        <w:rPr>
          <w:bCs/>
          <w:b/>
        </w:rPr>
        <w:t xml:space="preserve">Instituto de Educação Superior de São Paulo</w:t>
      </w:r>
    </w:p>
    <w:p>
      <w:pPr>
        <w:pStyle w:val="BodyText"/>
      </w:pPr>
      <w:r>
        <w:t xml:space="preserve">Av. Faria Lima, 2200 – Pinheiros</w:t>
      </w:r>
    </w:p>
    <w:p>
      <w:pPr>
        <w:pStyle w:val="BodyText"/>
      </w:pPr>
      <w:r>
        <w:t xml:space="preserve">São Paulo, SP – CEP 01452-000</w:t>
      </w:r>
    </w:p>
    <w:p>
      <w:pPr>
        <w:pStyle w:val="BodyText"/>
      </w:pPr>
      <w:r>
        <w:t xml:space="preserve">CNPJ: 98.765.432/0001-10</w:t>
      </w:r>
    </w:p>
    <w:p>
      <w:pPr>
        <w:pStyle w:val="BodyText"/>
      </w:pPr>
      <w:r>
        <w:t xml:space="preserve">Attn: Prof. Dr. Ricardo Almeida</w:t>
      </w:r>
    </w:p>
    <w:p>
      <w:pPr>
        <w:pStyle w:val="BodyText"/>
      </w:pPr>
      <w:r>
        <w:t xml:space="preserve">ricardo.almeida@iesp.edu.br</w:t>
      </w:r>
    </w:p>
    <w:bookmarkEnd w:id="22"/>
    <w:bookmarkStart w:id="23" w:name="service-provider"/>
    <w:p>
      <w:pPr>
        <w:pStyle w:val="Heading3"/>
      </w:pPr>
      <w:r>
        <w:t xml:space="preserve">Service Provider</w:t>
      </w:r>
    </w:p>
    <w:p>
      <w:pPr>
        <w:pStyle w:val="FirstParagraph"/>
      </w:pPr>
      <w:r>
        <w:rPr>
          <w:bCs/>
          <w:b/>
        </w:rPr>
        <w:t xml:space="preserve">EduCurriculum Pro Solutions</w:t>
      </w:r>
    </w:p>
    <w:p>
      <w:pPr>
        <w:pStyle w:val="BodyText"/>
      </w:pPr>
      <w:r>
        <w:t xml:space="preserve">Curriculum Developer – Lead Consultant</w:t>
      </w:r>
    </w:p>
    <w:p>
      <w:pPr>
        <w:pStyle w:val="BodyText"/>
      </w:pPr>
      <w:r>
        <w:t xml:space="preserve">Av. Paulista, 1578 – Bela Vista</w:t>
      </w:r>
    </w:p>
    <w:p>
      <w:pPr>
        <w:pStyle w:val="BodyText"/>
      </w:pPr>
      <w:r>
        <w:t xml:space="preserve">São Paulo, SP – CEP 01310-300</w:t>
      </w:r>
    </w:p>
    <w:p>
      <w:pPr>
        <w:pStyle w:val="BodyText"/>
      </w:pPr>
      <w:r>
        <w:t xml:space="preserve">Attn: Mariana Costa, M.Ed.</w:t>
      </w:r>
    </w:p>
    <w:p>
      <w:pPr>
        <w:pStyle w:val="BodyText"/>
      </w:pPr>
      <w:r>
        <w:t xml:space="preserve">mariana.costa@educurriculumpro.com.br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Comprehensive Curriculum Development for the Bachelor's Program in Digital Education – Initial needs assessment, stakeholder interviews, and learning outcome mapping aligned with Brazilian National Curriculum Standards (BNCC) and CAPES guidelines.</w:t>
            </w:r>
          </w:p>
        </w:tc>
        <w:tc>
          <w:tcPr/>
          <w:p>
            <w:pPr>
              <w:pStyle w:val="Compact"/>
              <w:jc w:val="left"/>
            </w:pPr>
            <w:r>
              <w:t xml:space="preserve">Assessment Report</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02</w:t>
            </w:r>
          </w:p>
        </w:tc>
        <w:tc>
          <w:tcPr/>
          <w:p>
            <w:pPr>
              <w:pStyle w:val="Compact"/>
              <w:jc w:val="left"/>
            </w:pPr>
            <w:r>
              <w:t xml:space="preserve">Design and structuring of a 4-year undergraduate curriculum framework, including course sequencing, credit distribution, prerequisite chains, and interdisciplinary integration modules specific to the São Paulo academic context.</w:t>
            </w:r>
          </w:p>
        </w:tc>
        <w:tc>
          <w:tcPr/>
          <w:p>
            <w:pPr>
              <w:pStyle w:val="Compact"/>
              <w:jc w:val="left"/>
            </w:pPr>
            <w:r>
              <w:t xml:space="preserve">Curriculum Framework</w:t>
            </w:r>
          </w:p>
        </w:tc>
        <w:tc>
          <w:tcPr/>
          <w:p>
            <w:pPr>
              <w:pStyle w:val="Compact"/>
              <w:jc w:val="left"/>
            </w:pPr>
            <w:r>
              <w:t xml:space="preserve">1</w:t>
            </w:r>
          </w:p>
        </w:tc>
        <w:tc>
          <w:tcPr/>
          <w:p>
            <w:pPr>
              <w:pStyle w:val="Compact"/>
              <w:jc w:val="left"/>
            </w:pPr>
            <w:r>
              <w:t xml:space="preserve">R$ 14,200.00</w:t>
            </w:r>
          </w:p>
        </w:tc>
        <w:tc>
          <w:tcPr/>
          <w:p>
            <w:pPr>
              <w:pStyle w:val="Compact"/>
              <w:jc w:val="left"/>
            </w:pPr>
            <w:r>
              <w:t xml:space="preserve">R$ 14,200.00</w:t>
            </w:r>
          </w:p>
        </w:tc>
      </w:tr>
      <w:tr>
        <w:tc>
          <w:tcPr/>
          <w:p>
            <w:pPr>
              <w:pStyle w:val="Compact"/>
              <w:jc w:val="left"/>
            </w:pPr>
            <w:r>
              <w:t xml:space="preserve">03</w:t>
            </w:r>
          </w:p>
        </w:tc>
        <w:tc>
          <w:tcPr/>
          <w:p>
            <w:pPr>
              <w:pStyle w:val="Compact"/>
              <w:jc w:val="left"/>
            </w:pPr>
            <w:r>
              <w:t xml:space="preserve">Development of 24 individual course syllabi with detailed learning objectives, assessment strategies, recommended bibliography, and competency-based evaluation rubrics for the new Digital Education program.</w:t>
            </w:r>
          </w:p>
        </w:tc>
        <w:tc>
          <w:tcPr/>
          <w:p>
            <w:pPr>
              <w:pStyle w:val="Compact"/>
              <w:jc w:val="left"/>
            </w:pPr>
            <w:r>
              <w:t xml:space="preserve">Syllabi Package</w:t>
            </w:r>
          </w:p>
        </w:tc>
        <w:tc>
          <w:tcPr/>
          <w:p>
            <w:pPr>
              <w:pStyle w:val="Compact"/>
              <w:jc w:val="left"/>
            </w:pPr>
            <w:r>
              <w:t xml:space="preserve">24</w:t>
            </w:r>
          </w:p>
        </w:tc>
        <w:tc>
          <w:tcPr/>
          <w:p>
            <w:pPr>
              <w:pStyle w:val="Compact"/>
              <w:jc w:val="left"/>
            </w:pPr>
            <w:r>
              <w:t xml:space="preserve">R$ 480.00</w:t>
            </w:r>
          </w:p>
        </w:tc>
        <w:tc>
          <w:tcPr/>
          <w:p>
            <w:pPr>
              <w:pStyle w:val="Compact"/>
              <w:jc w:val="left"/>
            </w:pPr>
            <w:r>
              <w:t xml:space="preserve">R$ 11,520.00</w:t>
            </w:r>
          </w:p>
        </w:tc>
      </w:tr>
      <w:tr>
        <w:tc>
          <w:tcPr/>
          <w:p>
            <w:pPr>
              <w:pStyle w:val="Compact"/>
              <w:jc w:val="left"/>
            </w:pPr>
            <w:r>
              <w:t xml:space="preserve">04</w:t>
            </w:r>
          </w:p>
        </w:tc>
        <w:tc>
          <w:tcPr/>
          <w:p>
            <w:pPr>
              <w:pStyle w:val="Compact"/>
              <w:jc w:val="left"/>
            </w:pPr>
            <w:r>
              <w:t xml:space="preserve">Curriculum Developer workshop and faculty training session (2-day intensive) held at the client's São Paulo campus, covering pedagogical methodology, active learning strategies, and curriculum implementation best practices.</w:t>
            </w:r>
          </w:p>
        </w:tc>
        <w:tc>
          <w:tcPr/>
          <w:p>
            <w:pPr>
              <w:pStyle w:val="Compact"/>
              <w:jc w:val="left"/>
            </w:pPr>
            <w:r>
              <w:t xml:space="preserve">Training Session</w:t>
            </w:r>
          </w:p>
        </w:tc>
        <w:tc>
          <w:tcPr/>
          <w:p>
            <w:pPr>
              <w:pStyle w:val="Compact"/>
              <w:jc w:val="left"/>
            </w:pPr>
            <w:r>
              <w:t xml:space="preserve">2</w:t>
            </w:r>
          </w:p>
        </w:tc>
        <w:tc>
          <w:tcPr/>
          <w:p>
            <w:pPr>
              <w:pStyle w:val="Compact"/>
              <w:jc w:val="left"/>
            </w:pPr>
            <w:r>
              <w:t xml:space="preserve">R$ 3,800.00</w:t>
            </w:r>
          </w:p>
        </w:tc>
        <w:tc>
          <w:tcPr/>
          <w:p>
            <w:pPr>
              <w:pStyle w:val="Compact"/>
              <w:jc w:val="left"/>
            </w:pPr>
            <w:r>
              <w:t xml:space="preserve">R$ 7,600.00</w:t>
            </w:r>
          </w:p>
        </w:tc>
      </w:tr>
      <w:tr>
        <w:tc>
          <w:tcPr/>
          <w:p>
            <w:pPr>
              <w:pStyle w:val="Compact"/>
              <w:jc w:val="left"/>
            </w:pPr>
            <w:r>
              <w:t xml:space="preserve">05</w:t>
            </w:r>
          </w:p>
        </w:tc>
        <w:tc>
          <w:tcPr/>
          <w:p>
            <w:pPr>
              <w:pStyle w:val="Compact"/>
              <w:jc w:val="left"/>
            </w:pPr>
            <w:r>
              <w:t xml:space="preserve">Quality assurance review and iterative refinement of the complete curriculum package, incorporating feedback from the academic board, regulatory compliance check against MEC (Ministério da Educação) requirements, and final documentation preparation.</w:t>
            </w:r>
          </w:p>
        </w:tc>
        <w:tc>
          <w:tcPr/>
          <w:p>
            <w:pPr>
              <w:pStyle w:val="Compact"/>
              <w:jc w:val="left"/>
            </w:pPr>
            <w:r>
              <w:t xml:space="preserve">QA &amp; Final Docs</w:t>
            </w:r>
          </w:p>
        </w:tc>
        <w:tc>
          <w:tcPr/>
          <w:p>
            <w:pPr>
              <w:pStyle w:val="Compact"/>
              <w:jc w:val="left"/>
            </w:pPr>
            <w:r>
              <w:t xml:space="preserve">1</w:t>
            </w:r>
          </w:p>
        </w:tc>
        <w:tc>
          <w:tcPr/>
          <w:p>
            <w:pPr>
              <w:pStyle w:val="Compact"/>
              <w:jc w:val="left"/>
            </w:pPr>
            <w:r>
              <w:t xml:space="preserve">R$ 6,700.00</w:t>
            </w:r>
          </w:p>
        </w:tc>
        <w:tc>
          <w:tcPr/>
          <w:p>
            <w:pPr>
              <w:pStyle w:val="Compact"/>
              <w:jc w:val="left"/>
            </w:pPr>
            <w:r>
              <w:t xml:space="preserve">R$ 6,700.00</w:t>
            </w:r>
          </w:p>
        </w:tc>
      </w:tr>
      <w:tr>
        <w:tc>
          <w:tcPr/>
          <w:p>
            <w:pPr>
              <w:pStyle w:val="Compact"/>
              <w:jc w:val="left"/>
            </w:pPr>
            <w:r>
              <w:t xml:space="preserve">06</w:t>
            </w:r>
          </w:p>
        </w:tc>
        <w:tc>
          <w:tcPr/>
          <w:p>
            <w:pPr>
              <w:pStyle w:val="Compact"/>
              <w:jc w:val="left"/>
            </w:pPr>
            <w:r>
              <w:t xml:space="preserve">Ongoing Curriculum Developer advisory support (3 months post-delivery) for implementation guidance, faculty consultation, and minor adjustments to the curriculum structure as needed during the first semester of operation.</w:t>
            </w:r>
          </w:p>
        </w:tc>
        <w:tc>
          <w:tcPr/>
          <w:p>
            <w:pPr>
              <w:pStyle w:val="Compact"/>
              <w:jc w:val="left"/>
            </w:pPr>
            <w:r>
              <w:t xml:space="preserve">Advisory Support</w:t>
            </w:r>
          </w:p>
        </w:tc>
        <w:tc>
          <w:tcPr/>
          <w:p>
            <w:pPr>
              <w:pStyle w:val="Compact"/>
              <w:jc w:val="left"/>
            </w:pPr>
            <w:r>
              <w:t xml:space="preserve">3</w:t>
            </w:r>
          </w:p>
        </w:tc>
        <w:tc>
          <w:tcPr/>
          <w:p>
            <w:pPr>
              <w:pStyle w:val="Compact"/>
              <w:jc w:val="left"/>
            </w:pPr>
            <w:r>
              <w:t xml:space="preserve">R$ 2,200.00</w:t>
            </w:r>
          </w:p>
        </w:tc>
        <w:tc>
          <w:tcPr/>
          <w:p>
            <w:pPr>
              <w:pStyle w:val="Compact"/>
              <w:jc w:val="left"/>
            </w:pPr>
            <w:r>
              <w:t xml:space="preserve">R$ 6,600.00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R$ 55,120.00</w:t>
            </w:r>
          </w:p>
        </w:tc>
      </w:tr>
      <w:tr>
        <w:tc>
          <w:tcPr/>
          <w:p>
            <w:pPr>
              <w:pStyle w:val="Compact"/>
              <w:jc w:val="left"/>
            </w:pPr>
            <w:r>
              <w:t xml:space="preserve">ISS (Imposto Sobre Serviços) – 5%</w:t>
            </w:r>
          </w:p>
        </w:tc>
        <w:tc>
          <w:tcPr/>
          <w:p>
            <w:pPr>
              <w:pStyle w:val="Compact"/>
              <w:jc w:val="left"/>
            </w:pPr>
            <w:r>
              <w:t xml:space="preserve">R$ 2,756.00</w:t>
            </w:r>
          </w:p>
        </w:tc>
      </w:tr>
      <w:tr>
        <w:tc>
          <w:tcPr/>
          <w:p>
            <w:pPr>
              <w:pStyle w:val="Compact"/>
              <w:jc w:val="left"/>
            </w:pPr>
            <w:r>
              <w:t xml:space="preserve">Discount (Early Payment – 2%)</w:t>
            </w:r>
          </w:p>
        </w:tc>
        <w:tc>
          <w:tcPr/>
          <w:p>
            <w:pPr>
              <w:pStyle w:val="Compact"/>
              <w:jc w:val="left"/>
            </w:pPr>
            <w:r>
              <w:t xml:space="preserve">- R$ 1,102.40</w:t>
            </w:r>
          </w:p>
        </w:tc>
      </w:tr>
      <w:tr>
        <w:tc>
          <w:tcPr/>
          <w:p>
            <w:pPr>
              <w:pStyle w:val="Compact"/>
              <w:jc w:val="left"/>
            </w:pPr>
            <w:r>
              <w:t xml:space="preserve">Grand Total (BRL)</w:t>
            </w:r>
          </w:p>
        </w:tc>
        <w:tc>
          <w:tcPr/>
          <w:p>
            <w:pPr>
              <w:pStyle w:val="Compact"/>
              <w:jc w:val="left"/>
            </w:pPr>
            <w:r>
              <w:t xml:space="preserve">R$ 56,773.60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EduCurriculum Pro Solutions Ltda.</w:t>
      </w:r>
    </w:p>
    <w:p>
      <w:pPr>
        <w:pStyle w:val="BodyText"/>
      </w:pPr>
      <w:r>
        <w:rPr>
          <w:bCs/>
          <w:b/>
        </w:rPr>
        <w:t xml:space="preserve">Agência:</w:t>
      </w:r>
      <w:r>
        <w:t xml:space="preserve"> </w:t>
      </w:r>
      <w:r>
        <w:t xml:space="preserve">1234-5 |</w:t>
      </w:r>
      <w:r>
        <w:t xml:space="preserve"> </w:t>
      </w:r>
      <w:r>
        <w:rPr>
          <w:bCs/>
          <w:b/>
        </w:rPr>
        <w:t xml:space="preserve">Conta Corrente:</w:t>
      </w:r>
      <w:r>
        <w:t xml:space="preserve"> </w:t>
      </w:r>
      <w:r>
        <w:t xml:space="preserve">98765-4</w:t>
      </w:r>
    </w:p>
    <w:p>
      <w:pPr>
        <w:pStyle w:val="BodyText"/>
      </w:pPr>
      <w:r>
        <w:rPr>
          <w:bCs/>
          <w:b/>
        </w:rPr>
        <w:t xml:space="preserve">PIX Key (CNPJ):</w:t>
      </w:r>
      <w:r>
        <w:t xml:space="preserve"> </w:t>
      </w:r>
      <w:r>
        <w:t xml:space="preserve">12.345.678/0001-90</w:t>
      </w:r>
    </w:p>
    <w:p>
      <w:pPr>
        <w:pStyle w:val="BodyText"/>
      </w:pPr>
      <w:r>
        <w:rPr>
          <w:bCs/>
          <w:b/>
        </w:rPr>
        <w:t xml:space="preserve">Payment Method:</w:t>
      </w:r>
      <w:r>
        <w:t xml:space="preserve"> </w:t>
      </w:r>
      <w:r>
        <w:t xml:space="preserve">TED, DOC, or PIX transfer in Brazilian Reais (BRL)</w:t>
      </w:r>
    </w:p>
    <w:p>
      <w:pPr>
        <w:pStyle w:val="BodyText"/>
      </w:pPr>
      <w:r>
        <w:t xml:space="preserve">Please reference Invoice No. INV-2025-0487 in the payment description. Late payments are subject to a 1% monthly interest charge plus a 2% fine, in accordance with Brazilian commercial law (Código Civil, Art. 412).</w:t>
      </w:r>
    </w:p>
    <w:bookmarkEnd w:id="24"/>
    <w:bookmarkStart w:id="25" w:name="important-notes-terms"/>
    <w:p>
      <w:pPr>
        <w:pStyle w:val="Heading3"/>
      </w:pPr>
      <w:r>
        <w:t xml:space="preserve">Important Notes &amp; Terms</w:t>
      </w:r>
    </w:p>
    <w:p>
      <w:pPr>
        <w:pStyle w:val="FirstParagraph"/>
      </w:pPr>
      <w:r>
        <w:t xml:space="preserve">1. This Invoice covers all Curriculum Developer services rendered by EduCurriculum Pro Solutions for the academic year 2025/2026, performed in São Paulo, Brazil. All deliverables are subject to the terms outlined in Contract No. CT-2025-0112, signed on 01 May 2025.</w:t>
      </w:r>
    </w:p>
    <w:p>
      <w:pPr>
        <w:pStyle w:val="BodyText"/>
      </w:pPr>
      <w:r>
        <w:t xml:space="preserve">2. The Curriculum Developer retains full intellectual property rights over proprietary methodologies and frameworks. The client receives a perpetual, non-exclusive license to use the developed curriculum materials for internal academic purposes at their São Paulo campus.</w:t>
      </w:r>
    </w:p>
    <w:p>
      <w:pPr>
        <w:pStyle w:val="BodyText"/>
      </w:pPr>
      <w:r>
        <w:t xml:space="preserve">3. All services comply with the Brazilian General Data Protection Law (LGPD – Lei Geral de Proteção de Dados, Lei nº 13.709/2018). Any personal data collected during stakeholder interviews will be processed in accordance with this legislation.</w:t>
      </w:r>
    </w:p>
    <w:p>
      <w:pPr>
        <w:pStyle w:val="BodyText"/>
      </w:pPr>
      <w:r>
        <w:t xml:space="preserve">4. This Invoice is valid for 30 calendar days from the issue date. The client is requested to settle the full amount by the due date indicated above to avoid any late-payment penalties.</w:t>
      </w:r>
    </w:p>
    <w:p>
      <w:pPr>
        <w:pStyle w:val="BodyText"/>
      </w:pPr>
      <w:r>
        <w:t xml:space="preserve">5. In the event of any dispute regarding the scope or quality of the Curriculum Developer services, both parties agree to seek resolution through mediation in the city of São Paulo, SP, Brazil, before resorting to judicial proceedings.</w:t>
      </w:r>
    </w:p>
    <w:p>
      <w:pPr>
        <w:pStyle w:val="BodyText"/>
      </w:pPr>
      <w:r>
        <w:t xml:space="preserve">6. This document serves as the official fiscal Invoice (Nota Fiscal de Serviço) for tax reporting purposes in the state of São Paulo and the municipality of São Paulo, in compliance with the applicable ISS tax regulations.</w:t>
      </w:r>
    </w:p>
    <w:bookmarkEnd w:id="25"/>
    <w:p>
      <w:pPr>
        <w:pStyle w:val="BodyText"/>
      </w:pPr>
      <w:r>
        <w:rPr>
          <w:bCs/>
          <w:b/>
        </w:rPr>
        <w:t xml:space="preserve">EduCurriculum Pro Solutions Ltda.</w:t>
      </w:r>
      <w:r>
        <w:t xml:space="preserve"> </w:t>
      </w:r>
      <w:r>
        <w:t xml:space="preserve">– Curriculum Developer &amp; Educational Design Firm</w:t>
      </w:r>
    </w:p>
    <w:p>
      <w:pPr>
        <w:pStyle w:val="BodyText"/>
      </w:pPr>
      <w:r>
        <w:t xml:space="preserve">Av. Paulista, 1578 – Bela Vista – São Paulo, SP – CEP 01310-300 – Brazil</w:t>
      </w:r>
    </w:p>
    <w:p>
      <w:pPr>
        <w:pStyle w:val="BodyText"/>
      </w:pPr>
      <w:r>
        <w:t xml:space="preserve">CNPJ: 12.345.678/0001-90 | Insc. Estadual: Isento | Insc. Municipal: 123.456.789-0</w:t>
      </w:r>
    </w:p>
    <w:p>
      <w:pPr>
        <w:pStyle w:val="BodyText"/>
      </w:pPr>
      <w:r>
        <w:t xml:space="preserve">This Invoice was generated electronically and is valid without a physical signature. For verification, contact our billing department at billing@educurriculumpro.com.br.</w:t>
      </w:r>
    </w:p>
    <w:p>
      <w:pPr>
        <w:pStyle w:val="BodyText"/>
      </w:pPr>
      <w:r>
        <w:t xml:space="preserve">Thank you for choosing EduCurriculum Pro Solutions as your trusted Curriculum Developer partner in Brazil São Paulo. We are committed to delivering excellence in educational design and curriculum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Brazil São Paulo</dc:title>
  <dc:creator/>
  <dc:language>en</dc:language>
  <cp:keywords/>
  <dcterms:created xsi:type="dcterms:W3CDTF">2026-10-10T02:22:52Z</dcterms:created>
  <dcterms:modified xsi:type="dcterms:W3CDTF">2026-10-10T02:22:52Z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