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Curriculum</w:t>
      </w:r>
      <w:r>
        <w:t xml:space="preserve"> </w:t>
      </w:r>
      <w:r>
        <w:t xml:space="preserve">Developer</w:t>
      </w:r>
      <w:r>
        <w:t xml:space="preserve"> </w:t>
      </w:r>
      <w:r>
        <w:t xml:space="preserve">Services</w:t>
      </w:r>
      <w:r>
        <w:t xml:space="preserve"> </w:t>
      </w:r>
      <w:r>
        <w:t xml:space="preserve">-</w:t>
      </w:r>
      <w:r>
        <w:t xml:space="preserve"> </w:t>
      </w:r>
      <w:r>
        <w:t xml:space="preserve">Santiago,</w:t>
      </w:r>
      <w:r>
        <w:t xml:space="preserve"> </w:t>
      </w:r>
      <w:r>
        <w:t xml:space="preserve">Chile</w:t>
      </w:r>
    </w:p>
    <w:bookmarkStart w:id="20" w:name="educurriculum-pro"/>
    <w:p>
      <w:pPr>
        <w:pStyle w:val="Heading1"/>
      </w:pPr>
      <w:r>
        <w:t xml:space="preserve">EduCurriculum Pro</w:t>
      </w:r>
    </w:p>
    <w:p>
      <w:pPr>
        <w:pStyle w:val="FirstParagraph"/>
      </w:pPr>
      <w:r>
        <w:t xml:space="preserve">Curriculum Developer &amp; Educational Design Studio</w:t>
      </w:r>
    </w:p>
    <w:p>
      <w:pPr>
        <w:pStyle w:val="BodyText"/>
      </w:pPr>
      <w:r>
        <w:t xml:space="preserve">Av. Providencia 1234, Of. 805</w:t>
      </w:r>
    </w:p>
    <w:p>
      <w:pPr>
        <w:pStyle w:val="BodyText"/>
      </w:pPr>
      <w:r>
        <w:t xml:space="preserve">Providencia, Santiago, Chile</w:t>
      </w:r>
    </w:p>
    <w:p>
      <w:pPr>
        <w:pStyle w:val="BodyText"/>
      </w:pPr>
      <w:r>
        <w:t xml:space="preserve">RUT: 76.543.210-K</w:t>
      </w:r>
    </w:p>
    <w:p>
      <w:pPr>
        <w:pStyle w:val="BodyText"/>
      </w:pPr>
      <w:r>
        <w:t xml:space="preserve">contacto@educurriculumpro.cl</w:t>
      </w:r>
    </w:p>
    <w:p>
      <w:pPr>
        <w:pStyle w:val="BodyText"/>
      </w:pPr>
      <w:r>
        <w:t xml:space="preserve">+56 2 2345 6789</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INV-2025-0847</w:t>
      </w:r>
    </w:p>
    <w:p>
      <w:pPr>
        <w:pStyle w:val="BodyText"/>
      </w:pPr>
      <w:r>
        <w:rPr>
          <w:bCs/>
          <w:b/>
        </w:rPr>
        <w:t xml:space="preserve">Date Issued:</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Payment Terms:</w:t>
      </w:r>
      <w:r>
        <w:t xml:space="preserve"> </w:t>
      </w:r>
      <w:r>
        <w:t xml:space="preserve">Net 30 Days</w:t>
      </w:r>
    </w:p>
    <w:p>
      <w:pPr>
        <w:pStyle w:val="BodyText"/>
      </w:pPr>
      <w:r>
        <w:t xml:space="preserve">PENDING PAYMENT</w:t>
      </w:r>
    </w:p>
    <w:bookmarkEnd w:id="21"/>
    <w:bookmarkStart w:id="22" w:name="billed-to-client"/>
    <w:p>
      <w:pPr>
        <w:pStyle w:val="Heading3"/>
      </w:pPr>
      <w:r>
        <w:t xml:space="preserve">Billed To (Client)</w:t>
      </w:r>
    </w:p>
    <w:p>
      <w:pPr>
        <w:pStyle w:val="FirstParagraph"/>
      </w:pPr>
      <w:r>
        <w:rPr>
          <w:bCs/>
          <w:b/>
        </w:rPr>
        <w:t xml:space="preserve">Instituto Educativo del Pacífico</w:t>
      </w:r>
    </w:p>
    <w:p>
      <w:pPr>
        <w:pStyle w:val="BodyText"/>
      </w:pPr>
      <w:r>
        <w:t xml:space="preserve">Attn: Dra. María Fernanda Rojas</w:t>
      </w:r>
    </w:p>
    <w:p>
      <w:pPr>
        <w:pStyle w:val="BodyText"/>
      </w:pPr>
      <w:r>
        <w:t xml:space="preserve">Director of Academic Affairs</w:t>
      </w:r>
    </w:p>
    <w:p>
      <w:pPr>
        <w:pStyle w:val="BodyText"/>
      </w:pPr>
      <w:r>
        <w:t xml:space="preserve">Av. Apoquindo 4567, Piso 12</w:t>
      </w:r>
    </w:p>
    <w:p>
      <w:pPr>
        <w:pStyle w:val="BodyText"/>
      </w:pPr>
      <w:r>
        <w:t xml:space="preserve">Las Condes, Santiago, Chile</w:t>
      </w:r>
    </w:p>
    <w:p>
      <w:pPr>
        <w:pStyle w:val="BodyText"/>
      </w:pPr>
      <w:r>
        <w:t xml:space="preserve">RUT: 80.123.456-7</w:t>
      </w:r>
    </w:p>
    <w:p>
      <w:pPr>
        <w:pStyle w:val="BodyText"/>
      </w:pPr>
      <w:r>
        <w:t xml:space="preserve">compras@institutoeducativo.cl</w:t>
      </w:r>
    </w:p>
    <w:bookmarkEnd w:id="22"/>
    <w:bookmarkStart w:id="23" w:name="service-provider"/>
    <w:p>
      <w:pPr>
        <w:pStyle w:val="Heading3"/>
      </w:pPr>
      <w:r>
        <w:t xml:space="preserve">Service Provider</w:t>
      </w:r>
    </w:p>
    <w:p>
      <w:pPr>
        <w:pStyle w:val="FirstParagraph"/>
      </w:pPr>
      <w:r>
        <w:rPr>
          <w:bCs/>
          <w:b/>
        </w:rPr>
        <w:t xml:space="preserve">EduCurriculum Pro SpA</w:t>
      </w:r>
    </w:p>
    <w:p>
      <w:pPr>
        <w:pStyle w:val="BodyText"/>
      </w:pPr>
      <w:r>
        <w:t xml:space="preserve">Lead Curriculum Developer: Ing. Carlos Mendoza</w:t>
      </w:r>
    </w:p>
    <w:p>
      <w:pPr>
        <w:pStyle w:val="BodyText"/>
      </w:pPr>
      <w:r>
        <w:t xml:space="preserve">Av. Providencia 1234, Of. 805</w:t>
      </w:r>
    </w:p>
    <w:p>
      <w:pPr>
        <w:pStyle w:val="BodyText"/>
      </w:pPr>
      <w:r>
        <w:t xml:space="preserve">Providencia, Santiago, Chile</w:t>
      </w:r>
    </w:p>
    <w:p>
      <w:pPr>
        <w:pStyle w:val="BodyText"/>
      </w:pPr>
      <w:r>
        <w:t xml:space="preserve">RUT: 76.543.210-K</w:t>
      </w:r>
    </w:p>
    <w:p>
      <w:pPr>
        <w:pStyle w:val="BodyText"/>
      </w:pPr>
      <w:r>
        <w:t xml:space="preserve">proyectos@educurriculumpro.cl</w:t>
      </w:r>
    </w:p>
    <w:bookmarkEnd w:id="23"/>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Curriculum Developer Services</w:t>
            </w:r>
          </w:p>
        </w:tc>
        <w:tc>
          <w:tcPr/>
          <w:p>
            <w:pPr>
              <w:pStyle w:val="Compact"/>
              <w:jc w:val="left"/>
            </w:pPr>
            <w:r>
              <w:t xml:space="preserve">Deliverable</w:t>
            </w:r>
          </w:p>
        </w:tc>
        <w:tc>
          <w:tcPr/>
          <w:p>
            <w:pPr>
              <w:pStyle w:val="Compact"/>
              <w:jc w:val="left"/>
            </w:pPr>
            <w:r>
              <w:t xml:space="preserve">Qty</w:t>
            </w:r>
          </w:p>
        </w:tc>
        <w:tc>
          <w:tcPr/>
          <w:p>
            <w:pPr>
              <w:pStyle w:val="Compact"/>
              <w:jc w:val="left"/>
            </w:pPr>
            <w:r>
              <w:t xml:space="preserve">Unit Price (CLP)</w:t>
            </w:r>
          </w:p>
        </w:tc>
        <w:tc>
          <w:tcPr/>
          <w:p>
            <w:pPr>
              <w:pStyle w:val="Compact"/>
              <w:jc w:val="left"/>
            </w:pPr>
            <w:r>
              <w:t xml:space="preserve">Amount (CLP)</w:t>
            </w:r>
          </w:p>
        </w:tc>
      </w:tr>
      <w:tr>
        <w:tc>
          <w:tcPr/>
          <w:p>
            <w:pPr>
              <w:pStyle w:val="Compact"/>
              <w:jc w:val="left"/>
            </w:pPr>
            <w:r>
              <w:t xml:space="preserve">1</w:t>
            </w:r>
          </w:p>
        </w:tc>
        <w:tc>
          <w:tcPr/>
          <w:p>
            <w:pPr>
              <w:pStyle w:val="Compact"/>
              <w:jc w:val="left"/>
            </w:pPr>
            <w:r>
              <w:t xml:space="preserve">Comprehensive Curriculum Design &amp; Development for Secondary Education (Grades 7–12) aligned with the Chilean Ministry of Education (MINEDUC) national curriculum standards. Includes learning objectives, competency frameworks, and assessment rubrics.</w:t>
            </w:r>
          </w:p>
        </w:tc>
        <w:tc>
          <w:tcPr/>
          <w:p>
            <w:pPr>
              <w:pStyle w:val="Compact"/>
              <w:jc w:val="left"/>
            </w:pPr>
            <w:r>
              <w:t xml:space="preserve">Full Curriculum Package</w:t>
            </w:r>
          </w:p>
        </w:tc>
        <w:tc>
          <w:tcPr/>
          <w:p>
            <w:pPr>
              <w:pStyle w:val="Compact"/>
              <w:jc w:val="left"/>
            </w:pPr>
            <w:r>
              <w:t xml:space="preserve">1</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Teacher Training Program Design: A 40-hour professional development curriculum for educators in Santiago, Chile, covering pedagogical strategies, inclusive education practices, and technology integration in the classroom.</w:t>
            </w:r>
          </w:p>
        </w:tc>
        <w:tc>
          <w:tcPr/>
          <w:p>
            <w:pPr>
              <w:pStyle w:val="Compact"/>
              <w:jc w:val="left"/>
            </w:pPr>
            <w:r>
              <w:t xml:space="preserve">Training Curriculum &amp; Materials</w:t>
            </w:r>
          </w:p>
        </w:tc>
        <w:tc>
          <w:tcPr/>
          <w:p>
            <w:pPr>
              <w:pStyle w:val="Compact"/>
              <w:jc w:val="left"/>
            </w:pPr>
            <w:r>
              <w:t xml:space="preserve">1</w:t>
            </w:r>
          </w:p>
        </w:tc>
        <w:tc>
          <w:tcPr/>
          <w:p>
            <w:pPr>
              <w:pStyle w:val="Compact"/>
              <w:jc w:val="left"/>
            </w:pPr>
            <w:r>
              <w:t xml:space="preserve">975,000</w:t>
            </w:r>
          </w:p>
        </w:tc>
        <w:tc>
          <w:tcPr/>
          <w:p>
            <w:pPr>
              <w:pStyle w:val="Compact"/>
              <w:jc w:val="left"/>
            </w:pPr>
            <w:r>
              <w:t xml:space="preserve">975,000</w:t>
            </w:r>
          </w:p>
        </w:tc>
      </w:tr>
      <w:tr>
        <w:tc>
          <w:tcPr/>
          <w:p>
            <w:pPr>
              <w:pStyle w:val="Compact"/>
              <w:jc w:val="left"/>
            </w:pPr>
            <w:r>
              <w:t xml:space="preserve">3</w:t>
            </w:r>
          </w:p>
        </w:tc>
        <w:tc>
          <w:tcPr/>
          <w:p>
            <w:pPr>
              <w:pStyle w:val="Compact"/>
              <w:jc w:val="left"/>
            </w:pPr>
            <w:r>
              <w:t xml:space="preserve">Assessment &amp; Evaluation Framework Development: Design of formative and summative assessment instruments, standardized testing protocols, and performance-based evaluation criteria compliant with Chilean educational regulations.</w:t>
            </w:r>
          </w:p>
        </w:tc>
        <w:tc>
          <w:tcPr/>
          <w:p>
            <w:pPr>
              <w:pStyle w:val="Compact"/>
              <w:jc w:val="left"/>
            </w:pPr>
            <w:r>
              <w:t xml:space="preserve">Assessment Framework</w:t>
            </w:r>
          </w:p>
        </w:tc>
        <w:tc>
          <w:tcPr/>
          <w:p>
            <w:pPr>
              <w:pStyle w:val="Compact"/>
              <w:jc w:val="left"/>
            </w:pPr>
            <w:r>
              <w:t xml:space="preserve">1</w:t>
            </w:r>
          </w:p>
        </w:tc>
        <w:tc>
          <w:tcPr/>
          <w:p>
            <w:pPr>
              <w:pStyle w:val="Compact"/>
              <w:jc w:val="left"/>
            </w:pPr>
            <w:r>
              <w:t xml:space="preserve">720,000</w:t>
            </w:r>
          </w:p>
        </w:tc>
        <w:tc>
          <w:tcPr/>
          <w:p>
            <w:pPr>
              <w:pStyle w:val="Compact"/>
              <w:jc w:val="left"/>
            </w:pPr>
            <w:r>
              <w:t xml:space="preserve">720,000</w:t>
            </w:r>
          </w:p>
        </w:tc>
      </w:tr>
      <w:tr>
        <w:tc>
          <w:tcPr/>
          <w:p>
            <w:pPr>
              <w:pStyle w:val="Compact"/>
              <w:jc w:val="left"/>
            </w:pPr>
            <w:r>
              <w:t xml:space="preserve">4</w:t>
            </w:r>
          </w:p>
        </w:tc>
        <w:tc>
          <w:tcPr/>
          <w:p>
            <w:pPr>
              <w:pStyle w:val="Compact"/>
              <w:jc w:val="left"/>
            </w:pPr>
            <w:r>
              <w:t xml:space="preserve">Digital Learning Module Development: Creation of 24 interactive e-learning modules for the new curriculum, including multimedia content, video lessons, and adaptive quiz systems hosted on the institution's LMS platform.</w:t>
            </w:r>
          </w:p>
        </w:tc>
        <w:tc>
          <w:tcPr/>
          <w:p>
            <w:pPr>
              <w:pStyle w:val="Compact"/>
              <w:jc w:val="left"/>
            </w:pPr>
            <w:r>
              <w:t xml:space="preserve">24 Digital Modules</w:t>
            </w:r>
          </w:p>
        </w:tc>
        <w:tc>
          <w:tcPr/>
          <w:p>
            <w:pPr>
              <w:pStyle w:val="Compact"/>
              <w:jc w:val="left"/>
            </w:pPr>
            <w:r>
              <w:t xml:space="preserve">24</w:t>
            </w:r>
          </w:p>
        </w:tc>
        <w:tc>
          <w:tcPr/>
          <w:p>
            <w:pPr>
              <w:pStyle w:val="Compact"/>
              <w:jc w:val="left"/>
            </w:pPr>
            <w:r>
              <w:t xml:space="preserve">85,000</w:t>
            </w:r>
          </w:p>
        </w:tc>
        <w:tc>
          <w:tcPr/>
          <w:p>
            <w:pPr>
              <w:pStyle w:val="Compact"/>
              <w:jc w:val="left"/>
            </w:pPr>
            <w:r>
              <w:t xml:space="preserve">2,040,000</w:t>
            </w:r>
          </w:p>
        </w:tc>
      </w:tr>
      <w:tr>
        <w:tc>
          <w:tcPr/>
          <w:p>
            <w:pPr>
              <w:pStyle w:val="Compact"/>
              <w:jc w:val="left"/>
            </w:pPr>
            <w:r>
              <w:t xml:space="preserve">5</w:t>
            </w:r>
          </w:p>
        </w:tc>
        <w:tc>
          <w:tcPr/>
          <w:p>
            <w:pPr>
              <w:pStyle w:val="Compact"/>
              <w:jc w:val="left"/>
            </w:pPr>
            <w:r>
              <w:t xml:space="preserve">Curriculum Review &amp; Revision (Q3 2025): Ongoing consultation and iterative revision of the developed curriculum based on pilot program feedback from three partner schools in the Santiago Metropolitan Region.</w:t>
            </w:r>
          </w:p>
        </w:tc>
        <w:tc>
          <w:tcPr/>
          <w:p>
            <w:pPr>
              <w:pStyle w:val="Compact"/>
              <w:jc w:val="left"/>
            </w:pPr>
            <w:r>
              <w:t xml:space="preserve">Consultation Hours</w:t>
            </w:r>
          </w:p>
        </w:tc>
        <w:tc>
          <w:tcPr/>
          <w:p>
            <w:pPr>
              <w:pStyle w:val="Compact"/>
              <w:jc w:val="left"/>
            </w:pPr>
            <w:r>
              <w:t xml:space="preserve">30</w:t>
            </w:r>
          </w:p>
        </w:tc>
        <w:tc>
          <w:tcPr/>
          <w:p>
            <w:pPr>
              <w:pStyle w:val="Compact"/>
              <w:jc w:val="left"/>
            </w:pPr>
            <w:r>
              <w:t xml:space="preserve">45,000</w:t>
            </w:r>
          </w:p>
        </w:tc>
        <w:tc>
          <w:tcPr/>
          <w:p>
            <w:pPr>
              <w:pStyle w:val="Compact"/>
              <w:jc w:val="left"/>
            </w:pPr>
            <w:r>
              <w:t xml:space="preserve">1,350,000</w:t>
            </w:r>
          </w:p>
        </w:tc>
      </w:tr>
      <w:tr>
        <w:tc>
          <w:tcPr/>
          <w:p>
            <w:pPr>
              <w:pStyle w:val="Compact"/>
              <w:jc w:val="left"/>
            </w:pPr>
            <w:r>
              <w:t xml:space="preserve">6</w:t>
            </w:r>
          </w:p>
        </w:tc>
        <w:tc>
          <w:tcPr/>
          <w:p>
            <w:pPr>
              <w:pStyle w:val="Compact"/>
              <w:jc w:val="left"/>
            </w:pPr>
            <w:r>
              <w:t xml:space="preserve">Project Management &amp; Quality Assurance: End-to-end project coordination, milestone reporting, stakeholder meetings, and final quality assurance review of all curriculum deliverables before institutional adoption.</w:t>
            </w:r>
          </w:p>
        </w:tc>
        <w:tc>
          <w:tcPr/>
          <w:p>
            <w:pPr>
              <w:pStyle w:val="Compact"/>
              <w:jc w:val="left"/>
            </w:pPr>
            <w:r>
              <w:t xml:space="preserve">Project Management</w:t>
            </w:r>
          </w:p>
        </w:tc>
        <w:tc>
          <w:tcPr/>
          <w:p>
            <w:pPr>
              <w:pStyle w:val="Compact"/>
              <w:jc w:val="left"/>
            </w:pPr>
            <w:r>
              <w:t xml:space="preserve">1</w:t>
            </w:r>
          </w:p>
        </w:tc>
        <w:tc>
          <w:tcPr/>
          <w:p>
            <w:pPr>
              <w:pStyle w:val="Compact"/>
              <w:jc w:val="left"/>
            </w:pPr>
            <w:r>
              <w:t xml:space="preserve">680,000</w:t>
            </w:r>
          </w:p>
        </w:tc>
        <w:tc>
          <w:tcPr/>
          <w:p>
            <w:pPr>
              <w:pStyle w:val="Compact"/>
              <w:jc w:val="left"/>
            </w:pPr>
            <w:r>
              <w:t xml:space="preserve">680,000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7,615,000</w:t>
            </w:r>
          </w:p>
        </w:tc>
      </w:tr>
      <w:tr>
        <w:tc>
          <w:tcPr/>
          <w:p>
            <w:pPr>
              <w:pStyle w:val="Compact"/>
              <w:jc w:val="left"/>
            </w:pPr>
            <w:r>
              <w:t xml:space="preserve">IVA (19% VAT – Chile)</w:t>
            </w:r>
          </w:p>
        </w:tc>
        <w:tc>
          <w:tcPr/>
          <w:p>
            <w:pPr>
              <w:pStyle w:val="Compact"/>
              <w:jc w:val="right"/>
            </w:pPr>
            <w:r>
              <w:t xml:space="preserve">1,446,850</w:t>
            </w:r>
          </w:p>
        </w:tc>
      </w:tr>
      <w:tr>
        <w:tc>
          <w:tcPr/>
          <w:p>
            <w:pPr>
              <w:pStyle w:val="Compact"/>
              <w:jc w:val="left"/>
            </w:pPr>
            <w:r>
              <w:t xml:space="preserve">Discount (Early Payment – 5%)</w:t>
            </w:r>
          </w:p>
        </w:tc>
        <w:tc>
          <w:tcPr/>
          <w:p>
            <w:pPr>
              <w:pStyle w:val="Compact"/>
              <w:jc w:val="right"/>
            </w:pPr>
            <w:r>
              <w:t xml:space="preserve">-380,750</w:t>
            </w:r>
          </w:p>
        </w:tc>
      </w:tr>
      <w:tr>
        <w:tc>
          <w:tcPr/>
          <w:p>
            <w:pPr>
              <w:pStyle w:val="Compact"/>
              <w:jc w:val="left"/>
            </w:pPr>
            <w:r>
              <w:t xml:space="preserve">TOTAL DUE (CLP)</w:t>
            </w:r>
          </w:p>
        </w:tc>
        <w:tc>
          <w:tcPr/>
          <w:p>
            <w:pPr>
              <w:pStyle w:val="Compact"/>
              <w:jc w:val="right"/>
            </w:pPr>
            <w:r>
              <w:t xml:space="preserve">8,681,100</w:t>
            </w:r>
          </w:p>
        </w:tc>
      </w:tr>
    </w:tbl>
    <w:bookmarkStart w:id="24" w:name="payment-instructions"/>
    <w:p>
      <w:pPr>
        <w:pStyle w:val="Heading3"/>
      </w:pPr>
      <w:r>
        <w:t xml:space="preserve">Payment Instructions</w:t>
      </w:r>
    </w:p>
    <w:p>
      <w:pPr>
        <w:pStyle w:val="FirstParagraph"/>
      </w:pPr>
      <w:r>
        <w:t xml:space="preserve">This invoice is payable within 30 calendar days from the date of issue (July 15, 2025). Please remit payment via bank transfer to the following account:</w:t>
      </w:r>
    </w:p>
    <w:p>
      <w:pPr>
        <w:pStyle w:val="BodyText"/>
      </w:pPr>
      <w:r>
        <w:rPr>
          <w:bCs/>
          <w:b/>
        </w:rPr>
        <w:t xml:space="preserve">Bank:</w:t>
      </w:r>
      <w:r>
        <w:t xml:space="preserve"> </w:t>
      </w:r>
      <w:r>
        <w:t xml:space="preserve">Banco de Chile</w:t>
      </w:r>
    </w:p>
    <w:p>
      <w:pPr>
        <w:pStyle w:val="BodyText"/>
      </w:pPr>
      <w:r>
        <w:rPr>
          <w:bCs/>
          <w:b/>
        </w:rPr>
        <w:t xml:space="preserve">Account Name:</w:t>
      </w:r>
      <w:r>
        <w:t xml:space="preserve"> </w:t>
      </w:r>
      <w:r>
        <w:t xml:space="preserve">EduCurriculum Pro SpA</w:t>
      </w:r>
    </w:p>
    <w:p>
      <w:pPr>
        <w:pStyle w:val="BodyText"/>
      </w:pPr>
      <w:r>
        <w:rPr>
          <w:bCs/>
          <w:b/>
        </w:rPr>
        <w:t xml:space="preserve">RUT:</w:t>
      </w:r>
      <w:r>
        <w:t xml:space="preserve"> </w:t>
      </w:r>
      <w:r>
        <w:t xml:space="preserve">76.543.210-K</w:t>
      </w:r>
    </w:p>
    <w:p>
      <w:pPr>
        <w:pStyle w:val="BodyText"/>
      </w:pPr>
      <w:r>
        <w:rPr>
          <w:bCs/>
          <w:b/>
        </w:rPr>
        <w:t xml:space="preserve">Account Number (Cuenta Corriente):</w:t>
      </w:r>
      <w:r>
        <w:t xml:space="preserve"> </w:t>
      </w:r>
      <w:r>
        <w:t xml:space="preserve">12345678-9</w:t>
      </w:r>
    </w:p>
    <w:p>
      <w:pPr>
        <w:pStyle w:val="BodyText"/>
      </w:pPr>
      <w:r>
        <w:rPr>
          <w:bCs/>
          <w:b/>
        </w:rPr>
        <w:t xml:space="preserve">Branch (Sucursal):</w:t>
      </w:r>
      <w:r>
        <w:t xml:space="preserve"> </w:t>
      </w:r>
      <w:r>
        <w:t xml:space="preserve">Providencia, Santiago</w:t>
      </w:r>
    </w:p>
    <w:p>
      <w:pPr>
        <w:pStyle w:val="BodyText"/>
      </w:pPr>
      <w:r>
        <w:rPr>
          <w:bCs/>
          <w:b/>
        </w:rPr>
        <w:t xml:space="preserve">Reference:</w:t>
      </w:r>
      <w:r>
        <w:t xml:space="preserve"> </w:t>
      </w:r>
      <w:r>
        <w:t xml:space="preserve">INV-2025-0847</w:t>
      </w:r>
    </w:p>
    <w:p>
      <w:pPr>
        <w:pStyle w:val="BodyText"/>
      </w:pPr>
      <w:r>
        <w:t xml:space="preserve">Please include the invoice number as a reference in your transfer. A 2% late payment penalty will apply to any balance outstanding after the due date, in accordance with Chilean commercial law (Ley 19.766).</w:t>
      </w:r>
    </w:p>
    <w:bookmarkEnd w:id="24"/>
    <w:bookmarkStart w:id="25" w:name="important-notes-terms"/>
    <w:p>
      <w:pPr>
        <w:pStyle w:val="Heading3"/>
      </w:pPr>
      <w:r>
        <w:t xml:space="preserve">Important Notes &amp; Terms</w:t>
      </w:r>
    </w:p>
    <w:p>
      <w:pPr>
        <w:pStyle w:val="FirstParagraph"/>
      </w:pPr>
      <w:r>
        <w:t xml:space="preserve">1. All curriculum development services described in this invoice were performed by certified Curriculum Developers based in Santiago, Chile, in full compliance with the Chilean Ministry of Education (MINEDUC) regulatory framework and the National Curriculum Standards (Base Curricular Nacional).</w:t>
      </w:r>
    </w:p>
    <w:p>
      <w:pPr>
        <w:pStyle w:val="BodyText"/>
      </w:pPr>
      <w:r>
        <w:t xml:space="preserve">2. The Curriculum Developer team retains intellectual property rights over proprietary methodologies and frameworks. The client receives a perpetual, non-exclusive license to use all deliverables for internal educational purposes within the institution.</w:t>
      </w:r>
    </w:p>
    <w:p>
      <w:pPr>
        <w:pStyle w:val="BodyText"/>
      </w:pPr>
      <w:r>
        <w:t xml:space="preserve">3. Any additional curriculum revisions beyond the 30 consultation hours included in Line Item 5 will be billed separately at the rate of CLP 45,000 per hour, subject to prior written approval by both parties.</w:t>
      </w:r>
    </w:p>
    <w:p>
      <w:pPr>
        <w:pStyle w:val="BodyText"/>
      </w:pPr>
      <w:r>
        <w:t xml:space="preserve">4. This invoice is valid for 90 days from the date of issue. After this period, the pricing may be subject to adjustment based on prevailing economic conditions in Chile.</w:t>
      </w:r>
    </w:p>
    <w:p>
      <w:pPr>
        <w:pStyle w:val="BodyText"/>
      </w:pPr>
      <w:r>
        <w:t xml:space="preserve">5. All services were rendered in Santiago, Chile. This invoice is governed by the laws of the Republic of Chile. Any disputes arising from this invoice shall be resolved in the competent courts of Santiago, Chile.</w:t>
      </w:r>
    </w:p>
    <w:p>
      <w:pPr>
        <w:pStyle w:val="BodyText"/>
      </w:pPr>
      <w:r>
        <w:t xml:space="preserve">6. The client acknowledges that the Curriculum Developer has fulfilled all obligations under Contract No. CE-2025-0312 dated March 12, 2025, and this invoice represents the final payment for the completed project scope.</w:t>
      </w:r>
    </w:p>
    <w:bookmarkEnd w:id="25"/>
    <w:p>
      <w:pPr>
        <w:pStyle w:val="BodyText"/>
      </w:pPr>
      <w:r>
        <w:rPr>
          <w:bCs/>
          <w:b/>
        </w:rPr>
        <w:t xml:space="preserve">EduCurriculum Pro SpA</w:t>
      </w:r>
      <w:r>
        <w:t xml:space="preserve"> </w:t>
      </w:r>
      <w:r>
        <w:t xml:space="preserve">| Curriculum Developer &amp; Educational Design Studio | Santiago, Chile</w:t>
      </w:r>
    </w:p>
    <w:p>
      <w:pPr>
        <w:pStyle w:val="BodyText"/>
      </w:pPr>
      <w:r>
        <w:t xml:space="preserve">RUT: 76.543.210-K | Av. Providencia 1234, Of. 805, Providencia, Santiago, Chile</w:t>
      </w:r>
    </w:p>
    <w:p>
      <w:pPr>
        <w:pStyle w:val="BodyText"/>
      </w:pPr>
      <w:r>
        <w:t xml:space="preserve">This invoice was generated electronically and is valid without a physical signature in accordance with Chilean electronic document regulations (Ley 19.799).</w:t>
      </w:r>
    </w:p>
    <w:p>
      <w:pPr>
        <w:pStyle w:val="BodyText"/>
      </w:pPr>
      <w:r>
        <w:t xml:space="preserve">For questions regarding this invoice, please contact our billing department at facturacion@educurriculumpro.cl or call +56 2 2345 6789, Monday to Friday, 09:00–18:00 (Chile Standard Time, UTC-4).</w:t>
      </w:r>
    </w:p>
    <w:p>
      <w:pPr>
        <w:pStyle w:val="BodyText"/>
      </w:pPr>
      <w:r>
        <w:t xml:space="preserve">Invoice INV-2025-0847 | Generated: June 15, 2025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Curriculum Developer Services - Santiago, Chile</dc:title>
  <dc:creator/>
  <dc:language>en</dc:language>
  <cp:keywords/>
  <dcterms:created xsi:type="dcterms:W3CDTF">2026-10-10T02:16:07Z</dcterms:created>
  <dcterms:modified xsi:type="dcterms:W3CDTF">2026-10-10T02:16:07Z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