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China</w:t>
      </w:r>
      <w:r>
        <w:t xml:space="preserve"> </w:t>
      </w:r>
      <w:r>
        <w:t xml:space="preserve">Beijing</w:t>
      </w:r>
    </w:p>
    <w:p>
      <w:pPr>
        <w:pStyle w:val="FirstParagraph"/>
      </w:pPr>
      <w:r>
        <w:t xml:space="preserve">INVOICE</w:t>
      </w:r>
    </w:p>
    <w:p>
      <w:pPr>
        <w:pStyle w:val="BodyText"/>
      </w:pPr>
      <w:r>
        <w:t xml:space="preserve">Invoice No: CB-CD-2025-00472</w:t>
      </w:r>
    </w:p>
    <w:p>
      <w:pPr>
        <w:pStyle w:val="BodyText"/>
      </w:pPr>
      <w:r>
        <w:t xml:space="preserve">Reference: Curriculum Development Services – Beijing, China</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Status:</w:t>
      </w:r>
      <w:r>
        <w:t xml:space="preserve"> </w:t>
      </w:r>
      <w:r>
        <w:t xml:space="preserve">PENDING</w:t>
      </w:r>
    </w:p>
    <w:bookmarkStart w:id="20" w:name="curriculum-developer-service-provider"/>
    <w:p>
      <w:pPr>
        <w:pStyle w:val="Heading3"/>
      </w:pPr>
      <w:r>
        <w:t xml:space="preserve">Curriculum Developer (Service Provider)</w:t>
      </w:r>
    </w:p>
    <w:p>
      <w:pPr>
        <w:pStyle w:val="FirstParagraph"/>
      </w:pPr>
      <w:r>
        <w:rPr>
          <w:bCs/>
          <w:b/>
        </w:rPr>
        <w:t xml:space="preserve">Ms. Eleanor Whitfield, M.Ed.</w:t>
      </w:r>
    </w:p>
    <w:p>
      <w:pPr>
        <w:pStyle w:val="BodyText"/>
      </w:pPr>
      <w:r>
        <w:t xml:space="preserve">Senior Curriculum Developer &amp; Instructional Designer</w:t>
      </w:r>
    </w:p>
    <w:p>
      <w:pPr>
        <w:pStyle w:val="BodyText"/>
      </w:pPr>
      <w:r>
        <w:t xml:space="preserve">Beijing International Education Consulting Ltd.</w:t>
      </w:r>
    </w:p>
    <w:p>
      <w:pPr>
        <w:pStyle w:val="BodyText"/>
      </w:pPr>
      <w:r>
        <w:t xml:space="preserve">Room 1208, Tower B, China World Office Building</w:t>
      </w:r>
    </w:p>
    <w:p>
      <w:pPr>
        <w:pStyle w:val="BodyText"/>
      </w:pPr>
      <w:r>
        <w:t xml:space="preserve">No. 1 Jianguomenwai Street, Chaoyang District</w:t>
      </w:r>
    </w:p>
    <w:p>
      <w:pPr>
        <w:pStyle w:val="BodyText"/>
      </w:pPr>
      <w:r>
        <w:t xml:space="preserve">Beijing, China 100020</w:t>
      </w:r>
    </w:p>
    <w:p>
      <w:pPr>
        <w:pStyle w:val="BodyText"/>
      </w:pPr>
      <w:r>
        <w:t xml:space="preserve">Tax ID (USCI): 91110105MA01CD472X</w:t>
      </w:r>
    </w:p>
    <w:p>
      <w:pPr>
        <w:pStyle w:val="BodyText"/>
      </w:pPr>
      <w:r>
        <w:t xml:space="preserve">Email: e.whitfield@beijingiedu.cn</w:t>
      </w:r>
    </w:p>
    <w:p>
      <w:pPr>
        <w:pStyle w:val="BodyText"/>
      </w:pPr>
      <w:r>
        <w:t xml:space="preserve">Phone: +86 10 6505 8821</w:t>
      </w:r>
    </w:p>
    <w:bookmarkEnd w:id="20"/>
    <w:bookmarkStart w:id="21" w:name="bill-to-client"/>
    <w:p>
      <w:pPr>
        <w:pStyle w:val="Heading3"/>
      </w:pPr>
      <w:r>
        <w:t xml:space="preserve">Bill To (Client)</w:t>
      </w:r>
    </w:p>
    <w:p>
      <w:pPr>
        <w:pStyle w:val="FirstParagraph"/>
      </w:pPr>
      <w:r>
        <w:rPr>
          <w:bCs/>
          <w:b/>
        </w:rPr>
        <w:t xml:space="preserve">Beijing Municipal Education Commission</w:t>
      </w:r>
    </w:p>
    <w:p>
      <w:pPr>
        <w:pStyle w:val="BodyText"/>
      </w:pPr>
      <w:r>
        <w:t xml:space="preserve">Attn: Director of Curriculum Standards Division</w:t>
      </w:r>
    </w:p>
    <w:p>
      <w:pPr>
        <w:pStyle w:val="BodyText"/>
      </w:pPr>
      <w:r>
        <w:t xml:space="preserve">No. 12 Xidan North Street, Xicheng District</w:t>
      </w:r>
    </w:p>
    <w:p>
      <w:pPr>
        <w:pStyle w:val="BodyText"/>
      </w:pPr>
      <w:r>
        <w:t xml:space="preserve">Beijing, China 100032</w:t>
      </w:r>
    </w:p>
    <w:p>
      <w:pPr>
        <w:pStyle w:val="BodyText"/>
      </w:pPr>
      <w:r>
        <w:t xml:space="preserve">Tax ID (USCI): 11100000MB1CD9934K</w:t>
      </w:r>
    </w:p>
    <w:p>
      <w:pPr>
        <w:pStyle w:val="BodyText"/>
      </w:pPr>
      <w:r>
        <w:t xml:space="preserve">Email: curriculum@bjedu.gov.cn</w:t>
      </w:r>
    </w:p>
    <w:p>
      <w:pPr>
        <w:pStyle w:val="BodyText"/>
      </w:pPr>
      <w:r>
        <w:t xml:space="preserve">Phone: +86 10 6601 3345</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Curriculum Development Service</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Design and development of a comprehensive K-12 STEM curriculum framework aligned with the Ministry of Education of the People's Republic of China national standards, specifically tailored for implementation across public schools in the Beijing municipal district.</w:t>
            </w:r>
          </w:p>
        </w:tc>
        <w:tc>
          <w:tcPr/>
          <w:p>
            <w:pPr>
              <w:pStyle w:val="Compact"/>
              <w:jc w:val="left"/>
            </w:pPr>
            <w:r>
              <w:t xml:space="preserve">Curriculum Framework Document (v3.0)</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Development of 48 individual lesson plans with integrated assessment rubrics, differentiated learning pathways, and bilingual (Mandarin English) instructional materials for the newly designed STEM curriculum in Beijing schools.</w:t>
            </w:r>
          </w:p>
        </w:tc>
        <w:tc>
          <w:tcPr/>
          <w:p>
            <w:pPr>
              <w:pStyle w:val="Compact"/>
              <w:jc w:val="left"/>
            </w:pPr>
            <w:r>
              <w:t xml:space="preserve">Lesson Plan Pack (48 units)</w:t>
            </w:r>
          </w:p>
        </w:tc>
        <w:tc>
          <w:tcPr/>
          <w:p>
            <w:pPr>
              <w:pStyle w:val="Compact"/>
              <w:jc w:val="left"/>
            </w:pPr>
            <w:r>
              <w:t xml:space="preserve">48</w:t>
            </w:r>
          </w:p>
        </w:tc>
        <w:tc>
          <w:tcPr/>
          <w:p>
            <w:pPr>
              <w:pStyle w:val="Compact"/>
              <w:jc w:val="left"/>
            </w:pPr>
            <w:r>
              <w:t xml:space="preserve">2,800.00</w:t>
            </w:r>
          </w:p>
        </w:tc>
        <w:tc>
          <w:tcPr/>
          <w:p>
            <w:pPr>
              <w:pStyle w:val="Compact"/>
              <w:jc w:val="left"/>
            </w:pPr>
            <w:r>
              <w:t xml:space="preserve">134,400.00</w:t>
            </w:r>
          </w:p>
        </w:tc>
      </w:tr>
      <w:tr>
        <w:tc>
          <w:tcPr/>
          <w:p>
            <w:pPr>
              <w:pStyle w:val="Compact"/>
              <w:jc w:val="left"/>
            </w:pPr>
            <w:r>
              <w:t xml:space="preserve">3</w:t>
            </w:r>
          </w:p>
        </w:tc>
        <w:tc>
          <w:tcPr/>
          <w:p>
            <w:pPr>
              <w:pStyle w:val="Compact"/>
              <w:jc w:val="left"/>
            </w:pPr>
            <w:r>
              <w:t xml:space="preserve">Creation of a teacher professional development workshop series (6 sessions) to train Beijing-based educators on the effective delivery of the new Curriculum Developer-designed STEM programme, including classroom management strategies and technology integration.</w:t>
            </w:r>
          </w:p>
        </w:tc>
        <w:tc>
          <w:tcPr/>
          <w:p>
            <w:pPr>
              <w:pStyle w:val="Compact"/>
              <w:jc w:val="left"/>
            </w:pPr>
            <w:r>
              <w:t xml:space="preserve">Workshop Series (6 days)</w:t>
            </w:r>
          </w:p>
        </w:tc>
        <w:tc>
          <w:tcPr/>
          <w:p>
            <w:pPr>
              <w:pStyle w:val="Compact"/>
              <w:jc w:val="left"/>
            </w:pPr>
            <w:r>
              <w:t xml:space="preserve">6</w:t>
            </w:r>
          </w:p>
        </w:tc>
        <w:tc>
          <w:tcPr/>
          <w:p>
            <w:pPr>
              <w:pStyle w:val="Compact"/>
              <w:jc w:val="left"/>
            </w:pPr>
            <w:r>
              <w:t xml:space="preserve">12,500.00</w:t>
            </w:r>
          </w:p>
        </w:tc>
        <w:tc>
          <w:tcPr/>
          <w:p>
            <w:pPr>
              <w:pStyle w:val="Compact"/>
              <w:jc w:val="left"/>
            </w:pPr>
            <w:r>
              <w:t xml:space="preserve">75,000.00</w:t>
            </w:r>
          </w:p>
        </w:tc>
      </w:tr>
      <w:tr>
        <w:tc>
          <w:tcPr/>
          <w:p>
            <w:pPr>
              <w:pStyle w:val="Compact"/>
              <w:jc w:val="left"/>
            </w:pPr>
            <w:r>
              <w:t xml:space="preserve">4</w:t>
            </w:r>
          </w:p>
        </w:tc>
        <w:tc>
          <w:tcPr/>
          <w:p>
            <w:pPr>
              <w:pStyle w:val="Compact"/>
              <w:jc w:val="left"/>
            </w:pPr>
            <w:r>
              <w:t xml:space="preserve">Development of a digital assessment platform prototype with 200+ formative and summative assessment items, calibrated for the Chinese national examination context and specific to the Beijing pilot schools.</w:t>
            </w:r>
          </w:p>
        </w:tc>
        <w:tc>
          <w:tcPr/>
          <w:p>
            <w:pPr>
              <w:pStyle w:val="Compact"/>
              <w:jc w:val="left"/>
            </w:pPr>
            <w:r>
              <w:t xml:space="preserve">Assessment Platform Prototype</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5</w:t>
            </w:r>
          </w:p>
        </w:tc>
        <w:tc>
          <w:tcPr/>
          <w:p>
            <w:pPr>
              <w:pStyle w:val="Compact"/>
              <w:jc w:val="left"/>
            </w:pPr>
            <w:r>
              <w:t xml:space="preserve">Ongoing curriculum advisory and revision support (quarterly) for a period of 12 months, including on-site visits to Beijing pilot schools, feedback integration, and iterative refinement of the Curriculum Developer's instructional materials based on classroom performance data.</w:t>
            </w:r>
          </w:p>
        </w:tc>
        <w:tc>
          <w:tcPr/>
          <w:p>
            <w:pPr>
              <w:pStyle w:val="Compact"/>
              <w:jc w:val="left"/>
            </w:pPr>
            <w:r>
              <w:t xml:space="preserve">Advisory Retainer (12 months)</w:t>
            </w:r>
          </w:p>
        </w:tc>
        <w:tc>
          <w:tcPr/>
          <w:p>
            <w:pPr>
              <w:pStyle w:val="Compact"/>
              <w:jc w:val="left"/>
            </w:pPr>
            <w:r>
              <w:t xml:space="preserve">4</w:t>
            </w:r>
          </w:p>
        </w:tc>
        <w:tc>
          <w:tcPr/>
          <w:p>
            <w:pPr>
              <w:pStyle w:val="Compact"/>
              <w:jc w:val="left"/>
            </w:pPr>
            <w:r>
              <w:t xml:space="preserve">18,000.00</w:t>
            </w:r>
          </w:p>
        </w:tc>
        <w:tc>
          <w:tcPr/>
          <w:p>
            <w:pPr>
              <w:pStyle w:val="Compact"/>
              <w:jc w:val="left"/>
            </w:pPr>
            <w:r>
              <w:t xml:space="preserve">72,000.00</w:t>
            </w:r>
          </w:p>
        </w:tc>
      </w:tr>
      <w:tr>
        <w:tc>
          <w:tcPr/>
          <w:p>
            <w:pPr>
              <w:pStyle w:val="Compact"/>
              <w:jc w:val="left"/>
            </w:pPr>
            <w:r>
              <w:t xml:space="preserve">6</w:t>
            </w:r>
          </w:p>
        </w:tc>
        <w:tc>
          <w:tcPr/>
          <w:p>
            <w:pPr>
              <w:pStyle w:val="Compact"/>
              <w:jc w:val="left"/>
            </w:pPr>
            <w:r>
              <w:t xml:space="preserve">Preparation of a comprehensive curriculum implementation report and policy recommendation brief for the Beijing Municipal Education Commission, documenting outcomes, challenges, and strategic recommendations for province-wide rollout of the Curriculum Developer's framework.</w:t>
            </w:r>
          </w:p>
        </w:tc>
        <w:tc>
          <w:tcPr/>
          <w:p>
            <w:pPr>
              <w:pStyle w:val="Compact"/>
              <w:jc w:val="left"/>
            </w:pPr>
            <w:r>
              <w:t xml:space="preserve">Final Implementation Report</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604,400.00 CNY</w:t>
            </w:r>
          </w:p>
        </w:tc>
      </w:tr>
      <w:tr>
        <w:tc>
          <w:tcPr/>
          <w:p>
            <w:pPr>
              <w:pStyle w:val="Compact"/>
              <w:jc w:val="left"/>
            </w:pPr>
            <w:r>
              <w:t xml:space="preserve">VAT (6% – Education Services, PRC)</w:t>
            </w:r>
          </w:p>
        </w:tc>
        <w:tc>
          <w:tcPr/>
          <w:p>
            <w:pPr>
              <w:pStyle w:val="Compact"/>
              <w:jc w:val="right"/>
            </w:pPr>
            <w:r>
              <w:t xml:space="preserve">36,264.00 CNY</w:t>
            </w:r>
          </w:p>
        </w:tc>
      </w:tr>
      <w:tr>
        <w:tc>
          <w:tcPr/>
          <w:p>
            <w:pPr>
              <w:pStyle w:val="Compact"/>
              <w:jc w:val="left"/>
            </w:pPr>
            <w:r>
              <w:t xml:space="preserve">Local Education Surcharge (2%)</w:t>
            </w:r>
          </w:p>
        </w:tc>
        <w:tc>
          <w:tcPr/>
          <w:p>
            <w:pPr>
              <w:pStyle w:val="Compact"/>
              <w:jc w:val="right"/>
            </w:pPr>
            <w:r>
              <w:t xml:space="preserve">12,088.00 CNY</w:t>
            </w:r>
          </w:p>
        </w:tc>
      </w:tr>
      <w:tr>
        <w:tc>
          <w:tcPr/>
          <w:p>
            <w:pPr>
              <w:pStyle w:val="Compact"/>
              <w:jc w:val="left"/>
            </w:pPr>
            <w:r>
              <w:t xml:space="preserve">City Construction Tax (7%)</w:t>
            </w:r>
          </w:p>
        </w:tc>
        <w:tc>
          <w:tcPr/>
          <w:p>
            <w:pPr>
              <w:pStyle w:val="Compact"/>
              <w:jc w:val="right"/>
            </w:pPr>
            <w:r>
              <w:t xml:space="preserve">4,230.80 CNY</w:t>
            </w:r>
          </w:p>
        </w:tc>
      </w:tr>
      <w:tr>
        <w:tc>
          <w:tcPr/>
          <w:p>
            <w:pPr>
              <w:pStyle w:val="Compact"/>
              <w:jc w:val="left"/>
            </w:pPr>
            <w:r>
              <w:rPr>
                <w:bCs/>
                <w:b/>
              </w:rPr>
              <w:t xml:space="preserve">Total Amount Due</w:t>
            </w:r>
          </w:p>
        </w:tc>
        <w:tc>
          <w:tcPr/>
          <w:p>
            <w:pPr>
              <w:pStyle w:val="Compact"/>
              <w:jc w:val="right"/>
            </w:pPr>
            <w:r>
              <w:rPr>
                <w:bCs/>
                <w:b/>
              </w:rPr>
              <w:t xml:space="preserve">656,982.80 CNY</w:t>
            </w:r>
          </w:p>
        </w:tc>
      </w:tr>
      <w:tr>
        <w:tc>
          <w:tcPr>
            <w:gridSpan w:val="2"/>
          </w:tcPr>
          <w:p>
            <w:pPr>
              <w:pStyle w:val="Compact"/>
              <w:jc w:val="left"/>
            </w:pPr>
            <w:r>
              <w:t xml:space="preserve">Equivalent: approximately USD 90,450.00 (at 1 USD = 7.26 CNY, PBOC reference rate 15 June 2025)</w:t>
            </w:r>
          </w:p>
        </w:tc>
      </w:tr>
    </w:tbl>
    <w:bookmarkStart w:id="22" w:name="payment-instructions"/>
    <w:p>
      <w:pPr>
        <w:pStyle w:val="Heading3"/>
      </w:pPr>
      <w:r>
        <w:t xml:space="preserve">Payment Instructions</w:t>
      </w:r>
    </w:p>
    <w:p>
      <w:pPr>
        <w:pStyle w:val="FirstParagraph"/>
      </w:pPr>
      <w:r>
        <w:t xml:space="preserve">Please remit the total invoice amount of</w:t>
      </w:r>
      <w:r>
        <w:t xml:space="preserve"> </w:t>
      </w:r>
      <w:r>
        <w:rPr>
          <w:bCs/>
          <w:b/>
        </w:rPr>
        <w:t xml:space="preserve">656,982.80 CNY</w:t>
      </w:r>
      <w:r>
        <w:t xml:space="preserve"> </w:t>
      </w:r>
      <w:r>
        <w:t xml:space="preserve">via bank transfer to the following account within thirty (30) calendar days of the invoice date. Late payments are subject to a penalty of 0.05% per calendar day as stipulated under the Civil Code of the People's Republic of China.</w:t>
      </w:r>
    </w:p>
    <w:p>
      <w:pPr>
        <w:pStyle w:val="BodyText"/>
      </w:pPr>
      <w:r>
        <w:rPr>
          <w:bCs/>
          <w:b/>
        </w:rPr>
        <w:t xml:space="preserve">Bank:</w:t>
      </w:r>
      <w:r>
        <w:t xml:space="preserve"> </w:t>
      </w:r>
      <w:r>
        <w:t xml:space="preserve">Bank of China, Beijing Chaoyang Branch</w:t>
      </w:r>
    </w:p>
    <w:p>
      <w:pPr>
        <w:pStyle w:val="BodyText"/>
      </w:pPr>
      <w:r>
        <w:rPr>
          <w:bCs/>
          <w:b/>
        </w:rPr>
        <w:t xml:space="preserve">Account Name:</w:t>
      </w:r>
      <w:r>
        <w:t xml:space="preserve"> </w:t>
      </w:r>
      <w:r>
        <w:t xml:space="preserve">Beijing International Education Consulting Ltd.</w:t>
      </w:r>
    </w:p>
    <w:p>
      <w:pPr>
        <w:pStyle w:val="BodyText"/>
      </w:pPr>
      <w:r>
        <w:rPr>
          <w:bCs/>
          <w:b/>
        </w:rPr>
        <w:t xml:space="preserve">Account Number:</w:t>
      </w:r>
      <w:r>
        <w:t xml:space="preserve"> </w:t>
      </w:r>
      <w:r>
        <w:t xml:space="preserve">1000 5882 1234 5678</w:t>
      </w:r>
    </w:p>
    <w:p>
      <w:pPr>
        <w:pStyle w:val="BodyText"/>
      </w:pPr>
      <w:r>
        <w:rPr>
          <w:bCs/>
          <w:b/>
        </w:rPr>
        <w:t xml:space="preserve">SWIFT Code:</w:t>
      </w:r>
      <w:r>
        <w:t xml:space="preserve"> </w:t>
      </w:r>
      <w:r>
        <w:t xml:space="preserve">BKCHCNBJ110</w:t>
      </w:r>
    </w:p>
    <w:p>
      <w:pPr>
        <w:pStyle w:val="BodyText"/>
      </w:pPr>
      <w:r>
        <w:rPr>
          <w:bCs/>
          <w:b/>
        </w:rPr>
        <w:t xml:space="preserve">Reference:</w:t>
      </w:r>
      <w:r>
        <w:t xml:space="preserve"> </w:t>
      </w:r>
      <w:r>
        <w:t xml:space="preserve">Invoice CB-CD-2025-00472 – Curriculum Developer Services</w:t>
      </w:r>
    </w:p>
    <w:bookmarkEnd w:id="22"/>
    <w:bookmarkStart w:id="23" w:name="terms-conditions-notes"/>
    <w:p>
      <w:pPr>
        <w:pStyle w:val="Heading3"/>
      </w:pPr>
      <w:r>
        <w:t xml:space="preserve">Terms, Conditions &amp; Notes</w:t>
      </w:r>
    </w:p>
    <w:p>
      <w:pPr>
        <w:numPr>
          <w:ilvl w:val="0"/>
          <w:numId w:val="1001"/>
        </w:numPr>
        <w:pStyle w:val="Compact"/>
      </w:pPr>
      <w:r>
        <w:t xml:space="preserve">This Invoice is issued in accordance with the contract agreement (Ref: BMEC-CD-2025-019) between the Curriculum Developer and the Beijing Municipal Education Commission, dated 20 March 2025.</w:t>
      </w:r>
    </w:p>
    <w:p>
      <w:pPr>
        <w:numPr>
          <w:ilvl w:val="0"/>
          <w:numId w:val="1001"/>
        </w:numPr>
        <w:pStyle w:val="Compact"/>
      </w:pPr>
      <w:r>
        <w:t xml:space="preserve">All curriculum materials, lesson plans, assessment instruments, and intellectual property developed by the Curriculum Developer under this engagement shall become the exclusive property of the Beijing Municipal Education Commission upon full and final payment of this Invoice.</w:t>
      </w:r>
    </w:p>
    <w:p>
      <w:pPr>
        <w:numPr>
          <w:ilvl w:val="0"/>
          <w:numId w:val="1001"/>
        </w:numPr>
        <w:pStyle w:val="Compact"/>
      </w:pPr>
      <w:r>
        <w:t xml:space="preserve">The Curriculum Developer warrants that all instructional content complies with the Education Law of the People's Republic of China, the Compulsory Education Law, and the relevant curriculum standards issued by the Ministry of Education.</w:t>
      </w:r>
    </w:p>
    <w:p>
      <w:pPr>
        <w:numPr>
          <w:ilvl w:val="0"/>
          <w:numId w:val="1001"/>
        </w:numPr>
        <w:pStyle w:val="Compact"/>
      </w:pPr>
      <w:r>
        <w:t xml:space="preserve">All on-site services in China Beijing shall be conducted in Mandarin Chinese with English as a secondary instructional language, in compliance with the bilingual education guidelines for the Beijing pilot programme.</w:t>
      </w:r>
    </w:p>
    <w:p>
      <w:pPr>
        <w:numPr>
          <w:ilvl w:val="0"/>
          <w:numId w:val="1001"/>
        </w:numPr>
        <w:pStyle w:val="Compact"/>
      </w:pPr>
      <w:r>
        <w:t xml:space="preserve">Any disputes arising from this Invoice or the underlying services shall be resolved through arbitration by the China International Economic and Trade Arbitration Commission (CIETAC) in Beijing, in accordance with its then-current arbitration rules.</w:t>
      </w:r>
    </w:p>
    <w:p>
      <w:pPr>
        <w:numPr>
          <w:ilvl w:val="0"/>
          <w:numId w:val="1001"/>
        </w:numPr>
        <w:pStyle w:val="Compact"/>
      </w:pPr>
      <w:r>
        <w:t xml:space="preserve">This Invoice is valid for 90 days from the date of issue. After this period, the Curriculum Developer reserves the right to re-quote the services at prevailing market rates.</w:t>
      </w:r>
    </w:p>
    <w:p>
      <w:pPr>
        <w:numPr>
          <w:ilvl w:val="0"/>
          <w:numId w:val="1001"/>
        </w:numPr>
        <w:pStyle w:val="Compact"/>
      </w:pPr>
      <w:r>
        <w:t xml:space="preserve">The Curriculum Developer shall maintain professional liability insurance with a minimum coverage of 5,000,000 CNY throughout the duration of the engagement in China Beijing.</w:t>
      </w:r>
    </w:p>
    <w:bookmarkEnd w:id="23"/>
    <w:p>
      <w:pPr>
        <w:pStyle w:val="FirstParagraph"/>
      </w:pPr>
      <w:r>
        <w:rPr>
          <w:bCs/>
          <w:b/>
        </w:rPr>
        <w:t xml:space="preserve">Beijing International Education Consulting Ltd.</w:t>
      </w:r>
      <w:r>
        <w:t xml:space="preserve"> </w:t>
      </w:r>
      <w:r>
        <w:t xml:space="preserve">| Registered in Chaoyang District, Beijing, China | USCI: 91110105MA01CD472X</w:t>
      </w:r>
    </w:p>
    <w:p>
      <w:pPr>
        <w:pStyle w:val="BodyText"/>
      </w:pPr>
      <w:r>
        <w:t xml:space="preserve">This Invoice was prepared and issued by the designated Curriculum Developer, Ms. Eleanor Whitfield, M.Ed., under the authority of the company's Board of Directors.</w:t>
      </w:r>
    </w:p>
    <w:p>
      <w:pPr>
        <w:pStyle w:val="BodyText"/>
      </w:pPr>
      <w:r>
        <w:t xml:space="preserve">For queries regarding this Invoice, please contact the Curriculum Developer directly at e.whitfield@beijingiedu.cn or +86 10 6505 8821.</w:t>
      </w:r>
    </w:p>
    <w:p>
      <w:pPr>
        <w:pStyle w:val="BodyText"/>
      </w:pPr>
      <w:r>
        <w:t xml:space="preserve">© 2025 Beijing International Education Consulting Ltd. All rights reserved.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Curriculum Developer Services - China Beijing</dc:title>
  <dc:creator/>
  <dc:language>en</dc:language>
  <cp:keywords/>
  <dcterms:created xsi:type="dcterms:W3CDTF">2026-10-10T03:56:14Z</dcterms:created>
  <dcterms:modified xsi:type="dcterms:W3CDTF">2026-10-10T03:56:14Z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