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shanghai-edubridge-consulting-ltd."/>
    <w:p>
      <w:pPr>
        <w:pStyle w:val="Heading1"/>
      </w:pPr>
      <w:r>
        <w:t xml:space="preserve">Shanghai EduBridge Consulting Ltd.</w:t>
      </w:r>
    </w:p>
    <w:p>
      <w:pPr>
        <w:pStyle w:val="FirstParagraph"/>
      </w:pPr>
      <w:r>
        <w:t xml:space="preserve">888 Nanjing East Road, Pudong New Area</w:t>
      </w:r>
    </w:p>
    <w:p>
      <w:pPr>
        <w:pStyle w:val="BodyText"/>
      </w:pPr>
      <w:r>
        <w:t xml:space="preserve">Shanghai, China 200120</w:t>
      </w:r>
    </w:p>
    <w:p>
      <w:pPr>
        <w:pStyle w:val="BodyText"/>
      </w:pPr>
      <w:r>
        <w:t xml:space="preserve">Tax ID (USCC): 91310115MA1K4X7B2R</w:t>
      </w:r>
    </w:p>
    <w:p>
      <w:pPr>
        <w:pStyle w:val="BodyText"/>
      </w:pPr>
      <w:r>
        <w:t xml:space="preserve">Email: billing@shanghaiedubridge.cn</w:t>
      </w:r>
    </w:p>
    <w:p>
      <w:pPr>
        <w:pStyle w:val="BodyText"/>
      </w:pPr>
      <w:r>
        <w:t xml:space="preserve">Phone: +86-21-5888-6600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SH-CD-2025-00472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Jan 1, 2025 – Jun 30,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Shanghai International Education Group</w:t>
      </w:r>
    </w:p>
    <w:p>
      <w:pPr>
        <w:pStyle w:val="BodyText"/>
      </w:pPr>
      <w:r>
        <w:t xml:space="preserve">1200 Century Avenue, Huangpu District</w:t>
      </w:r>
    </w:p>
    <w:p>
      <w:pPr>
        <w:pStyle w:val="BodyText"/>
      </w:pPr>
      <w:r>
        <w:t xml:space="preserve">Shanghai, China 200030</w:t>
      </w:r>
    </w:p>
    <w:p>
      <w:pPr>
        <w:pStyle w:val="BodyText"/>
      </w:pPr>
      <w:r>
        <w:t xml:space="preserve">Attn: Mr. Wei Zhang, Director of Academic Affairs</w:t>
      </w:r>
    </w:p>
    <w:p>
      <w:pPr>
        <w:pStyle w:val="BodyText"/>
      </w:pPr>
      <w:r>
        <w:t xml:space="preserve">Tax ID: 91310101MA1FL9K3XT</w:t>
      </w:r>
    </w:p>
    <w:p>
      <w:pPr>
        <w:pStyle w:val="BodyText"/>
      </w:pPr>
      <w:r>
        <w:t xml:space="preserve">Email: w.zhang@shiedugroup.cn</w:t>
      </w:r>
    </w:p>
    <w:bookmarkEnd w:id="22"/>
    <w:bookmarkStart w:id="23" w:name="service-provider"/>
    <w:p>
      <w:pPr>
        <w:pStyle w:val="Heading3"/>
      </w:pPr>
      <w:r>
        <w:t xml:space="preserve">Service Provider</w:t>
      </w:r>
    </w:p>
    <w:p>
      <w:pPr>
        <w:pStyle w:val="FirstParagraph"/>
      </w:pPr>
      <w:r>
        <w:rPr>
          <w:bCs/>
          <w:b/>
        </w:rPr>
        <w:t xml:space="preserve">Shanghai EduBridge Consulting Ltd.</w:t>
      </w:r>
    </w:p>
    <w:p>
      <w:pPr>
        <w:pStyle w:val="BodyText"/>
      </w:pPr>
      <w:r>
        <w:t xml:space="preserve">Curriculum Developer Division</w:t>
      </w:r>
    </w:p>
    <w:p>
      <w:pPr>
        <w:pStyle w:val="BodyText"/>
      </w:pPr>
      <w:r>
        <w:t xml:space="preserve">888 Nanjing East Road, Pudong New Area</w:t>
      </w:r>
    </w:p>
    <w:p>
      <w:pPr>
        <w:pStyle w:val="BodyText"/>
      </w:pPr>
      <w:r>
        <w:t xml:space="preserve">Shanghai, China 200120</w:t>
      </w:r>
    </w:p>
    <w:p>
      <w:pPr>
        <w:pStyle w:val="BodyText"/>
      </w:pPr>
      <w:r>
        <w:t xml:space="preserve">Lead Curriculum Developer: Dr. Lin Mei</w:t>
      </w:r>
    </w:p>
    <w:p>
      <w:pPr>
        <w:pStyle w:val="BodyText"/>
      </w:pPr>
      <w:r>
        <w:t xml:space="preserve">License No.: CN-EDU-DEV-2024-0891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Development Service</w:t>
            </w:r>
          </w:p>
        </w:tc>
        <w:tc>
          <w:tcPr/>
          <w:p>
            <w:pPr>
              <w:pStyle w:val="Compact"/>
              <w:jc w:val="left"/>
            </w:pPr>
            <w:r>
              <w:t xml:space="preserve">Deliverable / Module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Design and development of a comprehensive K-12 STEM curriculum framework aligned with the China Shanghai Municipal Education Commission standards. The Curriculum Developer prepared learning objectives, assessment rubrics, and pedagogical strategies for Grades 1 through 12.</w:t>
            </w:r>
          </w:p>
        </w:tc>
        <w:tc>
          <w:tcPr/>
          <w:p>
            <w:pPr>
              <w:pStyle w:val="Compact"/>
              <w:jc w:val="left"/>
            </w:pPr>
            <w:r>
              <w:t xml:space="preserve">STEM Framework (Grades 1–12)</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Development of bilingual (Mandarin English) language arts curriculum modules for primary and secondary schools in the China Shanghai region. The Curriculum Developer authored 48 lesson plans, 12 unit assessments, and a teacher's guide incorporating local cultural references specific to Shanghai heritage.</w:t>
            </w:r>
          </w:p>
        </w:tc>
        <w:tc>
          <w:tcPr/>
          <w:p>
            <w:pPr>
              <w:pStyle w:val="Compact"/>
              <w:jc w:val="left"/>
            </w:pPr>
            <w:r>
              <w:t xml:space="preserve">Bilingual Language Arts (48 modules)</w:t>
            </w:r>
          </w:p>
        </w:tc>
        <w:tc>
          <w:tcPr/>
          <w:p>
            <w:pPr>
              <w:pStyle w:val="Compact"/>
              <w:jc w:val="left"/>
            </w:pPr>
            <w:r>
              <w:t xml:space="preserve">48</w:t>
            </w:r>
          </w:p>
        </w:tc>
        <w:tc>
          <w:tcPr/>
          <w:p>
            <w:pPr>
              <w:pStyle w:val="Compact"/>
              <w:jc w:val="left"/>
            </w:pPr>
            <w:r>
              <w:t xml:space="preserve">2,800.00</w:t>
            </w:r>
          </w:p>
        </w:tc>
        <w:tc>
          <w:tcPr/>
          <w:p>
            <w:pPr>
              <w:pStyle w:val="Compact"/>
              <w:jc w:val="left"/>
            </w:pPr>
            <w:r>
              <w:t xml:space="preserve">134,400.00</w:t>
            </w:r>
          </w:p>
        </w:tc>
      </w:tr>
      <w:tr>
        <w:tc>
          <w:tcPr/>
          <w:p>
            <w:pPr>
              <w:pStyle w:val="Compact"/>
              <w:jc w:val="left"/>
            </w:pPr>
            <w:r>
              <w:t xml:space="preserve">3</w:t>
            </w:r>
          </w:p>
        </w:tc>
        <w:tc>
          <w:tcPr/>
          <w:p>
            <w:pPr>
              <w:pStyle w:val="Compact"/>
              <w:jc w:val="left"/>
            </w:pPr>
            <w:r>
              <w:t xml:space="preserve">Creation of a digital interactive curriculum platform prototype for vocational training programs. The Curriculum Developer designed user workflows, embedded multimedia content, and integrated adaptive learning algorithms tailored to the China Shanghai vocational education policy directives of 2025.</w:t>
            </w:r>
          </w:p>
        </w:tc>
        <w:tc>
          <w:tcPr/>
          <w:p>
            <w:pPr>
              <w:pStyle w:val="Compact"/>
              <w:jc w:val="left"/>
            </w:pPr>
            <w:r>
              <w:t xml:space="preserve">Digital Platform Prototype</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Professional development workshop series for 200 teachers across 15 schools in China Shanghai. The Curriculum Developer delivered six half-day training sessions on implementing the newly developed curricula, providing hands-on coaching and follow-up consultation.</w:t>
            </w:r>
          </w:p>
        </w:tc>
        <w:tc>
          <w:tcPr/>
          <w:p>
            <w:pPr>
              <w:pStyle w:val="Compact"/>
              <w:jc w:val="left"/>
            </w:pPr>
            <w:r>
              <w:t xml:space="preserve">Teacher Training (6 sessions × 200 pax)</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Quarterly curriculum review and revision services. The Curriculum Developer conducted four on-site reviews at partner schools in China Shanghai, collected student performance data, and issued revised curriculum documents with updated assessment instruments.</w:t>
            </w:r>
          </w:p>
        </w:tc>
        <w:tc>
          <w:tcPr/>
          <w:p>
            <w:pPr>
              <w:pStyle w:val="Compact"/>
              <w:jc w:val="left"/>
            </w:pPr>
            <w:r>
              <w:t xml:space="preserve">Quarterly Review &amp; Revision</w:t>
            </w:r>
          </w:p>
        </w:tc>
        <w:tc>
          <w:tcPr/>
          <w:p>
            <w:pPr>
              <w:pStyle w:val="Compact"/>
              <w:jc w:val="left"/>
            </w:pPr>
            <w:r>
              <w:t xml:space="preserve">4</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Preparation of compliance documentation and regulatory filings required by the China Shanghai Education Bureau for curriculum approval. The Curriculum Developer compiled all necessary forms, translated supporting materials, and attended two regulatory review hearings.</w:t>
            </w:r>
          </w:p>
        </w:tc>
        <w:tc>
          <w:tcPr/>
          <w:p>
            <w:pPr>
              <w:pStyle w:val="Compact"/>
              <w:jc w:val="left"/>
            </w:pPr>
            <w:r>
              <w:t xml:space="preserve">Compliance &amp; Regulatory Filing</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718,400.00 CNY</w:t>
            </w:r>
          </w:p>
        </w:tc>
      </w:tr>
      <w:tr>
        <w:tc>
          <w:tcPr/>
          <w:p>
            <w:pPr>
              <w:pStyle w:val="Compact"/>
              <w:jc w:val="left"/>
            </w:pPr>
            <w:r>
              <w:t xml:space="preserve">VAT (6% – Education Services, China Shanghai)</w:t>
            </w:r>
          </w:p>
        </w:tc>
        <w:tc>
          <w:tcPr/>
          <w:p>
            <w:pPr>
              <w:pStyle w:val="Compact"/>
              <w:jc w:val="left"/>
            </w:pPr>
            <w:r>
              <w:t xml:space="preserve">43,104.00 CNY</w:t>
            </w:r>
          </w:p>
        </w:tc>
      </w:tr>
      <w:tr>
        <w:tc>
          <w:tcPr/>
          <w:p>
            <w:pPr>
              <w:pStyle w:val="Compact"/>
              <w:jc w:val="left"/>
            </w:pPr>
            <w:r>
              <w:t xml:space="preserve">Local Education Surcharge (2%)</w:t>
            </w:r>
          </w:p>
        </w:tc>
        <w:tc>
          <w:tcPr/>
          <w:p>
            <w:pPr>
              <w:pStyle w:val="Compact"/>
              <w:jc w:val="left"/>
            </w:pPr>
            <w:r>
              <w:t xml:space="preserve">14,368.00 CNY</w:t>
            </w:r>
          </w:p>
        </w:tc>
      </w:tr>
      <w:tr>
        <w:tc>
          <w:tcPr/>
          <w:p>
            <w:pPr>
              <w:pStyle w:val="Compact"/>
              <w:jc w:val="left"/>
            </w:pPr>
            <w:r>
              <w:t xml:space="preserve">City Construction Tax (7%)</w:t>
            </w:r>
          </w:p>
        </w:tc>
        <w:tc>
          <w:tcPr/>
          <w:p>
            <w:pPr>
              <w:pStyle w:val="Compact"/>
              <w:jc w:val="left"/>
            </w:pPr>
            <w:r>
              <w:t xml:space="preserve">5,017.28 CNY</w:t>
            </w:r>
          </w:p>
        </w:tc>
      </w:tr>
      <w:tr>
        <w:tc>
          <w:tcPr/>
          <w:p>
            <w:pPr>
              <w:pStyle w:val="Compact"/>
              <w:jc w:val="left"/>
            </w:pPr>
            <w:r>
              <w:t xml:space="preserve">Grand Total Due</w:t>
            </w:r>
          </w:p>
        </w:tc>
        <w:tc>
          <w:tcPr/>
          <w:p>
            <w:pPr>
              <w:pStyle w:val="Compact"/>
              <w:jc w:val="left"/>
            </w:pPr>
            <w:r>
              <w:t xml:space="preserve">780,889.28 CNY</w:t>
            </w:r>
          </w:p>
        </w:tc>
      </w:tr>
    </w:tbl>
    <w:bookmarkStart w:id="24" w:name="payment-instructions"/>
    <w:p>
      <w:pPr>
        <w:pStyle w:val="Heading3"/>
      </w:pPr>
      <w:r>
        <w:t xml:space="preserve">Payment Instructions</w:t>
      </w:r>
    </w:p>
    <w:p>
      <w:pPr>
        <w:pStyle w:val="FirstParagraph"/>
      </w:pPr>
      <w:r>
        <w:t xml:space="preserve">This Invoice must be settled in full within thirty (30) calendar days from the issue date, no later than July 15, 2025. Payment shall be made via bank transfer to the following account held in China Shanghai:</w:t>
      </w:r>
    </w:p>
    <w:p>
      <w:pPr>
        <w:pStyle w:val="BodyText"/>
      </w:pPr>
      <w:r>
        <w:rPr>
          <w:bCs/>
          <w:b/>
        </w:rPr>
        <w:t xml:space="preserve">Bank:</w:t>
      </w:r>
      <w:r>
        <w:t xml:space="preserve"> </w:t>
      </w:r>
      <w:r>
        <w:t xml:space="preserve">Bank of China, Pudong Branch, Shanghai</w:t>
      </w:r>
    </w:p>
    <w:p>
      <w:pPr>
        <w:pStyle w:val="BodyText"/>
      </w:pPr>
      <w:r>
        <w:rPr>
          <w:bCs/>
          <w:b/>
        </w:rPr>
        <w:t xml:space="preserve">Account Name:</w:t>
      </w:r>
      <w:r>
        <w:t xml:space="preserve"> </w:t>
      </w:r>
      <w:r>
        <w:t xml:space="preserve">Shanghai EduBridge Consulting Ltd.</w:t>
      </w:r>
    </w:p>
    <w:p>
      <w:pPr>
        <w:pStyle w:val="BodyText"/>
      </w:pPr>
      <w:r>
        <w:rPr>
          <w:bCs/>
          <w:b/>
        </w:rPr>
        <w:t xml:space="preserve">Account Number:</w:t>
      </w:r>
      <w:r>
        <w:t xml:space="preserve"> </w:t>
      </w:r>
      <w:r>
        <w:t xml:space="preserve">4521 8890 0012 3456</w:t>
      </w:r>
    </w:p>
    <w:p>
      <w:pPr>
        <w:pStyle w:val="BodyText"/>
      </w:pPr>
      <w:r>
        <w:rPr>
          <w:bCs/>
          <w:b/>
        </w:rPr>
        <w:t xml:space="preserve">SWIFT Code:</w:t>
      </w:r>
      <w:r>
        <w:t xml:space="preserve"> </w:t>
      </w:r>
      <w:r>
        <w:t xml:space="preserve">BKCHCNBJ310</w:t>
      </w:r>
    </w:p>
    <w:p>
      <w:pPr>
        <w:pStyle w:val="BodyText"/>
      </w:pPr>
      <w:r>
        <w:rPr>
          <w:bCs/>
          <w:b/>
        </w:rPr>
        <w:t xml:space="preserve">Reference:</w:t>
      </w:r>
      <w:r>
        <w:t xml:space="preserve"> </w:t>
      </w:r>
      <w:r>
        <w:t xml:space="preserve">Invoice No. SH-CD-2025-00472</w:t>
      </w:r>
    </w:p>
    <w:p>
      <w:pPr>
        <w:pStyle w:val="BodyText"/>
      </w:pPr>
      <w:r>
        <w:t xml:space="preserve">Please note that late payments will incur a penalty of 0.05% per calendar day as stipulated under the service agreement and in accordance with the commercial regulations of China Shanghai. All amounts are denominated in Chinese Yuan (CNY / RMB).</w:t>
      </w:r>
    </w:p>
    <w:bookmarkEnd w:id="24"/>
    <w:bookmarkStart w:id="25" w:name="important-notes-terms"/>
    <w:p>
      <w:pPr>
        <w:pStyle w:val="Heading3"/>
      </w:pPr>
      <w:r>
        <w:t xml:space="preserve">Important Notes &amp; Terms</w:t>
      </w:r>
    </w:p>
    <w:p>
      <w:pPr>
        <w:numPr>
          <w:ilvl w:val="0"/>
          <w:numId w:val="1001"/>
        </w:numPr>
        <w:pStyle w:val="Compact"/>
      </w:pPr>
      <w:r>
        <w:t xml:space="preserve">This Invoice is issued in accordance with the Curriculum Development Services Agreement (Contract No. SEBC-2025-0112) executed between Shanghai EduBridge Consulting Ltd. and Shanghai International Education Group on December 20, 2024, in China Shanghai.</w:t>
      </w:r>
    </w:p>
    <w:p>
      <w:pPr>
        <w:numPr>
          <w:ilvl w:val="0"/>
          <w:numId w:val="1001"/>
        </w:numPr>
        <w:pStyle w:val="Compact"/>
      </w:pPr>
      <w:r>
        <w:t xml:space="preserve">All curriculum materials, intellectual property, and deliverables produced by the Curriculum Developer during the service period remain the exclusive property of the client upon full settlement of this Invoice, as per Section 14 of the governing agreement.</w:t>
      </w:r>
    </w:p>
    <w:p>
      <w:pPr>
        <w:numPr>
          <w:ilvl w:val="0"/>
          <w:numId w:val="1001"/>
        </w:numPr>
        <w:pStyle w:val="Compact"/>
      </w:pPr>
      <w:r>
        <w:t xml:space="preserve">The Curriculum Developer warrants that all deliverables comply with the latest curriculum standards published by the China Shanghai Municipal Education Commission and the Ministry of Education of the People's Republic of China.</w:t>
      </w:r>
    </w:p>
    <w:p>
      <w:pPr>
        <w:numPr>
          <w:ilvl w:val="0"/>
          <w:numId w:val="1001"/>
        </w:numPr>
        <w:pStyle w:val="Compact"/>
      </w:pPr>
      <w:r>
        <w:t xml:space="preserve">Any disputes arising from this Invoice shall be resolved through arbitration at the Shanghai International Economic and Trade Arbitration Commission (SHIAC) in accordance with its rules of procedure.</w:t>
      </w:r>
    </w:p>
    <w:p>
      <w:pPr>
        <w:numPr>
          <w:ilvl w:val="0"/>
          <w:numId w:val="1001"/>
        </w:numPr>
        <w:pStyle w:val="Compact"/>
      </w:pPr>
      <w:r>
        <w:t xml:space="preserve">This Invoice is valid for 90 days from the issue date. After expiry, a revised Invoice reflecting current tax rates applicable in China Shanghai will be required.</w:t>
      </w:r>
    </w:p>
    <w:p>
      <w:pPr>
        <w:numPr>
          <w:ilvl w:val="0"/>
          <w:numId w:val="1001"/>
        </w:numPr>
        <w:pStyle w:val="Compact"/>
      </w:pPr>
      <w:r>
        <w:t xml:space="preserve">For queries regarding this Invoice or the services rendered by the Curriculum Developer, please contact our billing department at billing@shanghaiedubridge.cn or call +86-21-5888-6600, Monday to Friday, 09:00–17:30 (China Standard Time).</w:t>
      </w:r>
    </w:p>
    <w:bookmarkEnd w:id="25"/>
    <w:p>
      <w:pPr>
        <w:pStyle w:val="FirstParagraph"/>
      </w:pPr>
      <w:r>
        <w:rPr>
          <w:bCs/>
          <w:b/>
        </w:rPr>
        <w:t xml:space="preserve">Shanghai EduBridge Consulting Ltd.</w:t>
      </w:r>
      <w:r>
        <w:t xml:space="preserve"> </w:t>
      </w:r>
      <w:r>
        <w:t xml:space="preserve">| Curriculum Developer Division | 888 Nanjing East Road, Pudong New Area, Shanghai, China 200120</w:t>
      </w:r>
    </w:p>
    <w:p>
      <w:pPr>
        <w:pStyle w:val="BodyText"/>
      </w:pPr>
      <w:r>
        <w:t xml:space="preserve">Unified Social Credit Code: 91310115MA1K4X7B2R | Registered in the Administration for Market Regulation, China Shanghai</w:t>
      </w:r>
    </w:p>
    <w:p>
      <w:pPr>
        <w:pStyle w:val="BodyText"/>
      </w:pPr>
      <w:r>
        <w:t xml:space="preserve">This Invoice was generated electronically and is valid without a physical signature. Document ID: SH-CD-2025-00472 | Page 1 of 1</w:t>
      </w:r>
    </w:p>
    <w:p>
      <w:pPr>
        <w:pStyle w:val="BodyText"/>
      </w:pPr>
      <w:r>
        <w:t xml:space="preserve">© 2025 Shanghai EduBridge Consulting Ltd. All rights reserved. This Invoice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China Shanghai</dc:title>
  <dc:creator/>
  <dc:language>en</dc:language>
  <cp:keywords/>
  <dcterms:created xsi:type="dcterms:W3CDTF">2026-10-10T05:41:08Z</dcterms:created>
  <dcterms:modified xsi:type="dcterms:W3CDTF">2026-10-10T05:41:08Z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