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nile-educational-solutions-ltd."/>
    <w:p>
      <w:pPr>
        <w:pStyle w:val="Heading1"/>
      </w:pPr>
      <w:r>
        <w:t xml:space="preserve">Nile Educational Solutions Ltd.</w:t>
      </w:r>
    </w:p>
    <w:p>
      <w:pPr>
        <w:pStyle w:val="FirstParagraph"/>
      </w:pPr>
      <w:r>
        <w:t xml:space="preserve">Professional Curriculum Developer Services</w:t>
      </w:r>
    </w:p>
    <w:p>
      <w:pPr>
        <w:pStyle w:val="BodyText"/>
      </w:pPr>
      <w:r>
        <w:t xml:space="preserve">127 Tahrir Square, Downtown District</w:t>
      </w:r>
    </w:p>
    <w:p>
      <w:pPr>
        <w:pStyle w:val="BodyText"/>
      </w:pPr>
      <w:r>
        <w:t xml:space="preserve">Egypt Cairo, 11511, Arab Republic of Egypt</w:t>
      </w:r>
    </w:p>
    <w:p>
      <w:pPr>
        <w:pStyle w:val="BodyText"/>
      </w:pPr>
      <w:r>
        <w:t xml:space="preserve">Tel: +20 2 2578 4432 | Email: billing@nileedu-eg.com</w:t>
      </w:r>
    </w:p>
    <w:p>
      <w:pPr>
        <w:pStyle w:val="BodyText"/>
      </w:pPr>
      <w:r>
        <w:t xml:space="preserve">Tax Registration No. (TRN): 552-884-103-776</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NIS-2025-0487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Egypt Cairo</w:t>
      </w:r>
    </w:p>
    <w:p>
      <w:pPr>
        <w:pStyle w:val="BodyText"/>
      </w:pPr>
      <w:r>
        <w:t xml:space="preserve">Professional Services</w:t>
      </w:r>
    </w:p>
    <w:bookmarkEnd w:id="21"/>
    <w:bookmarkStart w:id="22" w:name="bill-to"/>
    <w:p>
      <w:pPr>
        <w:pStyle w:val="Heading3"/>
      </w:pPr>
      <w:r>
        <w:t xml:space="preserve">Bill To</w:t>
      </w:r>
    </w:p>
    <w:p>
      <w:pPr>
        <w:pStyle w:val="FirstParagraph"/>
      </w:pPr>
      <w:r>
        <w:rPr>
          <w:bCs/>
          <w:b/>
        </w:rPr>
        <w:t xml:space="preserve">Cairo International Academy of Sciences</w:t>
      </w:r>
    </w:p>
    <w:p>
      <w:pPr>
        <w:pStyle w:val="BodyText"/>
      </w:pPr>
      <w:r>
        <w:t xml:space="preserve">Attn: Dr. Mahmoud El-Sayed, Director of Academic Affairs</w:t>
      </w:r>
    </w:p>
    <w:p>
      <w:pPr>
        <w:pStyle w:val="BodyText"/>
      </w:pPr>
      <w:r>
        <w:t xml:space="preserve">45 El-Mokattam Road, Nasr City</w:t>
      </w:r>
    </w:p>
    <w:p>
      <w:pPr>
        <w:pStyle w:val="BodyText"/>
      </w:pPr>
      <w:r>
        <w:t xml:space="preserve">Egypt Cairo, 11341, Arab Republic of Egypt</w:t>
      </w:r>
    </w:p>
    <w:p>
      <w:pPr>
        <w:pStyle w:val="BodyText"/>
      </w:pPr>
      <w:r>
        <w:t xml:space="preserve">Tel: +20 2 2681 7745</w:t>
      </w:r>
    </w:p>
    <w:p>
      <w:pPr>
        <w:pStyle w:val="BodyText"/>
      </w:pPr>
      <w:r>
        <w:t xml:space="preserve">Email: procurement@ciaseg.edu.eg</w:t>
      </w:r>
    </w:p>
    <w:bookmarkEnd w:id="22"/>
    <w:bookmarkStart w:id="23" w:name="prepared-by"/>
    <w:p>
      <w:pPr>
        <w:pStyle w:val="Heading3"/>
      </w:pPr>
      <w:r>
        <w:t xml:space="preserve">Prepared By</w:t>
      </w:r>
    </w:p>
    <w:p>
      <w:pPr>
        <w:pStyle w:val="FirstParagraph"/>
      </w:pPr>
      <w:r>
        <w:rPr>
          <w:bCs/>
          <w:b/>
        </w:rPr>
        <w:t xml:space="preserve">Dr. Layla Hassan</w:t>
      </w:r>
    </w:p>
    <w:p>
      <w:pPr>
        <w:pStyle w:val="BodyText"/>
      </w:pPr>
      <w:r>
        <w:t xml:space="preserve">Lead Curriculum Developer</w:t>
      </w:r>
    </w:p>
    <w:p>
      <w:pPr>
        <w:pStyle w:val="BodyText"/>
      </w:pPr>
      <w:r>
        <w:t xml:space="preserve">Nile Educational Solutions Ltd.</w:t>
      </w:r>
    </w:p>
    <w:p>
      <w:pPr>
        <w:pStyle w:val="BodyText"/>
      </w:pPr>
      <w:r>
        <w:t xml:space="preserve">Egypt Cairo Office</w:t>
      </w:r>
    </w:p>
    <w:p>
      <w:pPr>
        <w:pStyle w:val="BodyText"/>
      </w:pPr>
      <w:r>
        <w:t xml:space="preserve">Professional License No.: CD-EG-2019-0342</w:t>
      </w:r>
    </w:p>
    <w:p>
      <w:pPr>
        <w:pStyle w:val="BodyText"/>
      </w:pPr>
      <w:r>
        <w:t xml:space="preserve">Specialization: STEM &amp; Applied Sciences</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Curriculum Developer Services</w:t>
            </w:r>
          </w:p>
        </w:tc>
        <w:tc>
          <w:tcPr/>
          <w:p>
            <w:pPr>
              <w:pStyle w:val="Compact"/>
              <w:jc w:val="left"/>
            </w:pPr>
            <w:r>
              <w:t xml:space="preserve">Quantity</w:t>
            </w:r>
          </w:p>
        </w:tc>
        <w:tc>
          <w:tcPr/>
          <w:p>
            <w:pPr>
              <w:pStyle w:val="Compact"/>
              <w:jc w:val="left"/>
            </w:pPr>
            <w:r>
              <w:t xml:space="preserve">Unit Price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Comprehensive Curriculum Design &amp; Development for Grade 9–12 Science Program. The Curriculum Developer conducted a full needs assessment, learning outcome mapping, and pedagogical framework design aligned with the Egyptian National Curriculum Standards and the 2025 Ministry of Education reform guidelines.</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Development of 120 Lesson Plans with Integrated Assessment Rubrics. Each lesson plan was crafted by the Curriculum Developer to incorporate differentiated instruction strategies, formative and summative assessments, and culturally relevant examples appropriate for students in Egypt Cairo and surrounding governorates.</w:t>
            </w:r>
          </w:p>
        </w:tc>
        <w:tc>
          <w:tcPr/>
          <w:p>
            <w:pPr>
              <w:pStyle w:val="Compact"/>
              <w:jc w:val="left"/>
            </w:pPr>
            <w:r>
              <w:t xml:space="preserve">120</w:t>
            </w:r>
          </w:p>
        </w:tc>
        <w:tc>
          <w:tcPr/>
          <w:p>
            <w:pPr>
              <w:pStyle w:val="Compact"/>
              <w:jc w:val="left"/>
            </w:pPr>
            <w:r>
              <w:t xml:space="preserve">385.00</w:t>
            </w:r>
          </w:p>
        </w:tc>
        <w:tc>
          <w:tcPr/>
          <w:p>
            <w:pPr>
              <w:pStyle w:val="Compact"/>
              <w:jc w:val="left"/>
            </w:pPr>
            <w:r>
              <w:t xml:space="preserve">46,200.00</w:t>
            </w:r>
          </w:p>
        </w:tc>
      </w:tr>
      <w:tr>
        <w:tc>
          <w:tcPr/>
          <w:p>
            <w:pPr>
              <w:pStyle w:val="Compact"/>
              <w:jc w:val="left"/>
            </w:pPr>
            <w:r>
              <w:t xml:space="preserve">3</w:t>
            </w:r>
          </w:p>
        </w:tc>
        <w:tc>
          <w:tcPr/>
          <w:p>
            <w:pPr>
              <w:pStyle w:val="Compact"/>
              <w:jc w:val="left"/>
            </w:pPr>
            <w:r>
              <w:t xml:space="preserve">Teacher Training &amp; Professional Development Workshops (4 sessions). The Curriculum Developer delivered in-person workshops at the Cairo International Academy campus, training 45 faculty members on the implementation of the newly developed curriculum, including classroom management strategies and technology integration.</w:t>
            </w:r>
          </w:p>
        </w:tc>
        <w:tc>
          <w:tcPr/>
          <w:p>
            <w:pPr>
              <w:pStyle w:val="Compact"/>
              <w:jc w:val="left"/>
            </w:pPr>
            <w:r>
              <w:t xml:space="preserve">4</w:t>
            </w:r>
          </w:p>
        </w:tc>
        <w:tc>
          <w:tcPr/>
          <w:p>
            <w:pPr>
              <w:pStyle w:val="Compact"/>
              <w:jc w:val="left"/>
            </w:pPr>
            <w:r>
              <w:t xml:space="preserve">7,200.00</w:t>
            </w:r>
          </w:p>
        </w:tc>
        <w:tc>
          <w:tcPr/>
          <w:p>
            <w:pPr>
              <w:pStyle w:val="Compact"/>
              <w:jc w:val="left"/>
            </w:pPr>
            <w:r>
              <w:t xml:space="preserve">28,800.00</w:t>
            </w:r>
          </w:p>
        </w:tc>
      </w:tr>
      <w:tr>
        <w:tc>
          <w:tcPr/>
          <w:p>
            <w:pPr>
              <w:pStyle w:val="Compact"/>
              <w:jc w:val="left"/>
            </w:pPr>
            <w:r>
              <w:t xml:space="preserve">4</w:t>
            </w:r>
          </w:p>
        </w:tc>
        <w:tc>
          <w:tcPr/>
          <w:p>
            <w:pPr>
              <w:pStyle w:val="Compact"/>
              <w:jc w:val="left"/>
            </w:pPr>
            <w:r>
              <w:t xml:space="preserve">Digital Learning Resource Package Creation. The Curriculum Developer produced 60 interactive digital modules, video scripts, and multimedia content in both Arabic and English to support the new curriculum framework. All materials were hosted on the academy's Learning Management System.</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5</w:t>
            </w:r>
          </w:p>
        </w:tc>
        <w:tc>
          <w:tcPr/>
          <w:p>
            <w:pPr>
              <w:pStyle w:val="Compact"/>
              <w:jc w:val="left"/>
            </w:pPr>
            <w:r>
              <w:t xml:space="preserve">Curriculum Evaluation &amp; Revision Cycle (Q1–Q2 2025). Ongoing monitoring by the Curriculum Developer to assess student performance data, gather teacher feedback, and implement iterative revisions to the curriculum documents. Includes two formal review meetings with the academic board in Egypt Cairo.</w:t>
            </w:r>
          </w:p>
        </w:tc>
        <w:tc>
          <w:tcPr/>
          <w:p>
            <w:pPr>
              <w:pStyle w:val="Compact"/>
              <w:jc w:val="left"/>
            </w:pPr>
            <w:r>
              <w:t xml:space="preserve">2</w:t>
            </w:r>
          </w:p>
        </w:tc>
        <w:tc>
          <w:tcPr/>
          <w:p>
            <w:pPr>
              <w:pStyle w:val="Compact"/>
              <w:jc w:val="left"/>
            </w:pPr>
            <w:r>
              <w:t xml:space="preserve">9,500.00</w:t>
            </w:r>
          </w:p>
        </w:tc>
        <w:tc>
          <w:tcPr/>
          <w:p>
            <w:pPr>
              <w:pStyle w:val="Compact"/>
              <w:jc w:val="left"/>
            </w:pPr>
            <w:r>
              <w:t xml:space="preserve">19,000.00</w:t>
            </w:r>
          </w:p>
        </w:tc>
      </w:tr>
      <w:tr>
        <w:tc>
          <w:tcPr/>
          <w:p>
            <w:pPr>
              <w:pStyle w:val="Compact"/>
              <w:jc w:val="left"/>
            </w:pPr>
            <w:r>
              <w:t xml:space="preserve">6</w:t>
            </w:r>
          </w:p>
        </w:tc>
        <w:tc>
          <w:tcPr/>
          <w:p>
            <w:pPr>
              <w:pStyle w:val="Compact"/>
              <w:jc w:val="left"/>
            </w:pPr>
            <w:r>
              <w:t xml:space="preserve">Administrative &amp; Compliance Documentation. Preparation of all required regulatory filings, curriculum approval forms, and accreditation documentation in compliance with the Egyptian Supreme Council of Education and the National Education Assessment Authority standards.</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181,300.00 EGP</w:t>
            </w:r>
          </w:p>
        </w:tc>
      </w:tr>
      <w:tr>
        <w:tc>
          <w:tcPr/>
          <w:p>
            <w:pPr>
              <w:pStyle w:val="Compact"/>
              <w:jc w:val="left"/>
            </w:pPr>
            <w:r>
              <w:t xml:space="preserve">VAT (14% – Egyptian Value Added Tax)</w:t>
            </w:r>
          </w:p>
        </w:tc>
        <w:tc>
          <w:tcPr/>
          <w:p>
            <w:pPr>
              <w:pStyle w:val="Compact"/>
              <w:jc w:val="left"/>
            </w:pPr>
            <w:r>
              <w:t xml:space="preserve">25,382.00 EGP</w:t>
            </w:r>
          </w:p>
        </w:tc>
      </w:tr>
      <w:tr>
        <w:tc>
          <w:tcPr/>
          <w:p>
            <w:pPr>
              <w:pStyle w:val="Compact"/>
              <w:jc w:val="left"/>
            </w:pPr>
            <w:r>
              <w:t xml:space="preserve">Service Tax (1% – Egyptian Income Tax on Services)</w:t>
            </w:r>
          </w:p>
        </w:tc>
        <w:tc>
          <w:tcPr/>
          <w:p>
            <w:pPr>
              <w:pStyle w:val="Compact"/>
              <w:jc w:val="left"/>
            </w:pPr>
            <w:r>
              <w:t xml:space="preserve">1,813.00 EGP</w:t>
            </w:r>
          </w:p>
        </w:tc>
      </w:tr>
      <w:tr>
        <w:tc>
          <w:tcPr/>
          <w:p>
            <w:pPr>
              <w:pStyle w:val="Compact"/>
              <w:jc w:val="left"/>
            </w:pPr>
            <w:r>
              <w:t xml:space="preserve">Grand Total Due</w:t>
            </w:r>
          </w:p>
        </w:tc>
        <w:tc>
          <w:tcPr/>
          <w:p>
            <w:pPr>
              <w:pStyle w:val="Compact"/>
              <w:jc w:val="left"/>
            </w:pPr>
            <w:r>
              <w:t xml:space="preserve">208,495.00 EGP</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Commercial International Bank (CIB)</w:t>
      </w:r>
    </w:p>
    <w:p>
      <w:pPr>
        <w:pStyle w:val="BodyText"/>
      </w:pPr>
      <w:r>
        <w:rPr>
          <w:bCs/>
          <w:b/>
        </w:rPr>
        <w:t xml:space="preserve">Branch:</w:t>
      </w:r>
      <w:r>
        <w:t xml:space="preserve"> </w:t>
      </w:r>
      <w:r>
        <w:t xml:space="preserve">Downtown Cairo, Egypt Cairo</w:t>
      </w:r>
    </w:p>
    <w:p>
      <w:pPr>
        <w:pStyle w:val="BodyText"/>
      </w:pPr>
      <w:r>
        <w:rPr>
          <w:bCs/>
          <w:b/>
        </w:rPr>
        <w:t xml:space="preserve">Account Name:</w:t>
      </w:r>
      <w:r>
        <w:t xml:space="preserve"> </w:t>
      </w:r>
      <w:r>
        <w:t xml:space="preserve">Nile Educational Solutions Ltd.</w:t>
      </w:r>
    </w:p>
    <w:p>
      <w:pPr>
        <w:pStyle w:val="BodyText"/>
      </w:pPr>
      <w:r>
        <w:rPr>
          <w:bCs/>
          <w:b/>
        </w:rPr>
        <w:t xml:space="preserve">Account No.:</w:t>
      </w:r>
      <w:r>
        <w:t xml:space="preserve"> </w:t>
      </w:r>
      <w:r>
        <w:t xml:space="preserve">1045-8823-7761-0094</w:t>
      </w:r>
    </w:p>
    <w:p>
      <w:pPr>
        <w:pStyle w:val="BodyText"/>
      </w:pPr>
      <w:r>
        <w:rPr>
          <w:bCs/>
          <w:b/>
        </w:rPr>
        <w:t xml:space="preserve">SWIFT Code:</w:t>
      </w:r>
      <w:r>
        <w:t xml:space="preserve"> </w:t>
      </w:r>
      <w:r>
        <w:t xml:space="preserve">CIBEGCA0</w:t>
      </w:r>
    </w:p>
    <w:p>
      <w:pPr>
        <w:pStyle w:val="BodyText"/>
      </w:pPr>
      <w:r>
        <w:rPr>
          <w:bCs/>
          <w:b/>
        </w:rPr>
        <w:t xml:space="preserve">IBAN:</w:t>
      </w:r>
      <w:r>
        <w:t xml:space="preserve"> </w:t>
      </w:r>
      <w:r>
        <w:t xml:space="preserve">EG38 CIB0 0000 1045 8823 7761 0094</w:t>
      </w:r>
    </w:p>
    <w:p>
      <w:pPr>
        <w:pStyle w:val="BodyText"/>
      </w:pPr>
      <w:r>
        <w:rPr>
          <w:bCs/>
          <w:b/>
        </w:rPr>
        <w:t xml:space="preserve">Reference:</w:t>
      </w:r>
      <w:r>
        <w:t xml:space="preserve"> </w:t>
      </w:r>
      <w:r>
        <w:t xml:space="preserve">NIS-2025-0487</w:t>
      </w:r>
    </w:p>
    <w:bookmarkEnd w:id="24"/>
    <w:bookmarkStart w:id="25" w:name="payment-terms"/>
    <w:p>
      <w:pPr>
        <w:pStyle w:val="Heading3"/>
      </w:pPr>
      <w:r>
        <w:t xml:space="preserve">Payment Terms</w:t>
      </w:r>
    </w:p>
    <w:p>
      <w:pPr>
        <w:pStyle w:val="FirstParagraph"/>
      </w:pPr>
      <w:r>
        <w:t xml:space="preserve">Payment is due within</w:t>
      </w:r>
      <w:r>
        <w:t xml:space="preserve"> </w:t>
      </w:r>
      <w:r>
        <w:rPr>
          <w:bCs/>
          <w:b/>
        </w:rPr>
        <w:t xml:space="preserve">15 calendar days</w:t>
      </w:r>
      <w:r>
        <w:t xml:space="preserve"> </w:t>
      </w:r>
      <w:r>
        <w:t xml:space="preserve">from the issue date of this Invoice.</w:t>
      </w:r>
    </w:p>
    <w:p>
      <w:pPr>
        <w:pStyle w:val="BodyText"/>
      </w:pPr>
      <w:r>
        <w:t xml:space="preserve">A late payment penalty of</w:t>
      </w:r>
      <w:r>
        <w:t xml:space="preserve"> </w:t>
      </w:r>
      <w:r>
        <w:rPr>
          <w:bCs/>
          <w:b/>
        </w:rPr>
        <w:t xml:space="preserve">2% per month</w:t>
      </w:r>
      <w:r>
        <w:t xml:space="preserve"> </w:t>
      </w:r>
      <w:r>
        <w:t xml:space="preserve">shall apply to any outstanding balance after the due date, in accordance with Egyptian Commercial Law (Law No. 17 of 1999).</w:t>
      </w:r>
    </w:p>
    <w:p>
      <w:pPr>
        <w:pStyle w:val="BodyText"/>
      </w:pPr>
      <w:r>
        <w:t xml:space="preserve">Accepted payment methods: Bank transfer (T/T), certified cheque, or corporate credit card.</w:t>
      </w:r>
    </w:p>
    <w:p>
      <w:pPr>
        <w:pStyle w:val="BodyText"/>
      </w:pPr>
      <w:r>
        <w:t xml:space="preserve">All amounts are denominated in Egyptian Pounds (EGP) unless otherwise stated.</w:t>
      </w:r>
    </w:p>
    <w:bookmarkEnd w:id="25"/>
    <w:bookmarkStart w:id="26" w:name="X1f2cab4abfc488df19348a365ed3ef53687f627"/>
    <w:p>
      <w:pPr>
        <w:pStyle w:val="Heading3"/>
      </w:pPr>
      <w:r>
        <w:t xml:space="preserve">Terms &amp; Conditions – Curriculum Developer Engagement</w:t>
      </w:r>
    </w:p>
    <w:p>
      <w:pPr>
        <w:numPr>
          <w:ilvl w:val="0"/>
          <w:numId w:val="1001"/>
        </w:numPr>
        <w:pStyle w:val="Compact"/>
      </w:pPr>
      <w:r>
        <w:t xml:space="preserve">This Invoice covers all professional services rendered by the designated Curriculum Developer under Contract No. CISA-NES-2025-012, executed on 1 March 2025 in Egypt Cairo.</w:t>
      </w:r>
    </w:p>
    <w:p>
      <w:pPr>
        <w:numPr>
          <w:ilvl w:val="0"/>
          <w:numId w:val="1001"/>
        </w:numPr>
        <w:pStyle w:val="Compact"/>
      </w:pPr>
      <w:r>
        <w:t xml:space="preserve">All intellectual property rights to the developed curriculum materials, lesson plans, digital resources, and assessment instruments shall transfer to Cairo International Academy of Sciences upon full and final payment of this Invoice.</w:t>
      </w:r>
    </w:p>
    <w:p>
      <w:pPr>
        <w:numPr>
          <w:ilvl w:val="0"/>
          <w:numId w:val="1001"/>
        </w:numPr>
        <w:pStyle w:val="Compact"/>
      </w:pPr>
      <w:r>
        <w:t xml:space="preserve">The Curriculum Developer warrants that all deliverables comply with the Egyptian National Curriculum Framework (2025 Edition) and the standards set forth by the Supreme Council of Education in Cairo.</w:t>
      </w:r>
    </w:p>
    <w:p>
      <w:pPr>
        <w:numPr>
          <w:ilvl w:val="0"/>
          <w:numId w:val="1001"/>
        </w:numPr>
        <w:pStyle w:val="Compact"/>
      </w:pPr>
      <w:r>
        <w:t xml:space="preserve">Any additional services, scope changes, or revision requests beyond the originally agreed deliverables will be subject to a separate Invoice and mutual written approval.</w:t>
      </w:r>
    </w:p>
    <w:p>
      <w:pPr>
        <w:numPr>
          <w:ilvl w:val="0"/>
          <w:numId w:val="1001"/>
        </w:numPr>
        <w:pStyle w:val="Compact"/>
      </w:pPr>
      <w:r>
        <w:t xml:space="preserve">This Invoice is valid for 90 days from the issue date. After this period, a revised Invoice reflecting current rates and tax regulations in Egypt Cairo will be issued.</w:t>
      </w:r>
    </w:p>
    <w:p>
      <w:pPr>
        <w:numPr>
          <w:ilvl w:val="0"/>
          <w:numId w:val="1001"/>
        </w:numPr>
        <w:pStyle w:val="Compact"/>
      </w:pPr>
      <w:r>
        <w:t xml:space="preserve">Disputes arising from this Invoice or the associated services shall be resolved through arbitration in accordance with the rules of the Egyptian Arbitration Center, with the seat of arbitration in Cairo, Egypt.</w:t>
      </w:r>
    </w:p>
    <w:p>
      <w:pPr>
        <w:numPr>
          <w:ilvl w:val="0"/>
          <w:numId w:val="1001"/>
        </w:numPr>
        <w:pStyle w:val="Compact"/>
      </w:pPr>
      <w:r>
        <w:t xml:space="preserve">The Curriculum Developer reserves the right to withhold final deliverables (including the complete digital resource package) until the outstanding balance of this Invoice is settled in full.</w:t>
      </w:r>
    </w:p>
    <w:bookmarkEnd w:id="26"/>
    <w:p>
      <w:pPr>
        <w:pStyle w:val="FirstParagraph"/>
      </w:pPr>
      <w:r>
        <w:rPr>
          <w:bCs/>
          <w:b/>
        </w:rPr>
        <w:t xml:space="preserve">Nile Educational Solutions Ltd.</w:t>
      </w:r>
      <w:r>
        <w:t xml:space="preserve"> </w:t>
      </w:r>
      <w:r>
        <w:t xml:space="preserve">– Registered in Egypt Cairo, Commercial Registration No. 884-221-0034</w:t>
      </w:r>
    </w:p>
    <w:p>
      <w:pPr>
        <w:pStyle w:val="BodyText"/>
      </w:pPr>
      <w:r>
        <w:t xml:space="preserve">This Invoice was generated electronically and is valid without a physical signature in accordance with Egyptian Electronic Transactions Law No. 15 of 2018.</w:t>
      </w:r>
    </w:p>
    <w:p>
      <w:pPr>
        <w:pStyle w:val="BodyText"/>
      </w:pPr>
      <w:r>
        <w:t xml:space="preserve">For queries regarding this Invoice, please contact our billing department at billing@nileedu-eg.com or call +20 2 2578 4432 (Mon–Fri, 9:00 AM – 5:00 PM Cairo Time).</w:t>
      </w:r>
    </w:p>
    <w:p>
      <w:pPr>
        <w:pStyle w:val="BodyText"/>
      </w:pPr>
      <w:r>
        <w:t xml:space="preserve">Thank you for your business. We are proud to serve the educational community in Egypt Cairo and across the Arab Republic of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Egypt Cairo</dc:title>
  <dc:creator/>
  <dc:language>en</dc:language>
  <cp:keywords/>
  <dcterms:created xsi:type="dcterms:W3CDTF">2026-10-10T00:30:25Z</dcterms:created>
  <dcterms:modified xsi:type="dcterms:W3CDTF">2026-10-10T00:30:25Z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