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éducurriculum-pro"/>
    <w:p>
      <w:pPr>
        <w:pStyle w:val="Heading1"/>
      </w:pPr>
      <w:r>
        <w:t xml:space="preserve">ÉduCurriculum Pro</w:t>
      </w:r>
    </w:p>
    <w:p>
      <w:pPr>
        <w:pStyle w:val="FirstParagraph"/>
      </w:pPr>
      <w:r>
        <w:t xml:space="preserve">Professional Curriculum Developer Services</w:t>
      </w:r>
    </w:p>
    <w:p>
      <w:pPr>
        <w:pStyle w:val="BodyText"/>
      </w:pPr>
      <w:r>
        <w:t xml:space="preserve">12 Rue de la République, 13001 Marseille, France</w:t>
      </w:r>
    </w:p>
    <w:p>
      <w:pPr>
        <w:pStyle w:val="BodyText"/>
      </w:pPr>
      <w:r>
        <w:t xml:space="preserve">Tel: +33 4 91 00 00 00 | Email: billing@educurriculum-pro.fr</w:t>
      </w:r>
    </w:p>
    <w:p>
      <w:pPr>
        <w:pStyle w:val="BodyText"/>
      </w:pPr>
      <w:r>
        <w:t xml:space="preserve">SIRET: 842 567 891 00012 | TVA: FR 45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CMN-EDU-2025-06</w:t>
      </w:r>
    </w:p>
    <w:p>
      <w:pPr>
        <w:pStyle w:val="BodyText"/>
      </w:pPr>
      <w:r>
        <w:t xml:space="preserve">France Marseille</w:t>
      </w:r>
    </w:p>
    <w:bookmarkEnd w:id="21"/>
    <w:bookmarkStart w:id="22" w:name="billed-to-client"/>
    <w:p>
      <w:pPr>
        <w:pStyle w:val="Heading3"/>
      </w:pPr>
      <w:r>
        <w:t xml:space="preserve">Billed To (Client)</w:t>
      </w:r>
    </w:p>
    <w:p>
      <w:pPr>
        <w:pStyle w:val="FirstParagraph"/>
      </w:pPr>
      <w:r>
        <w:rPr>
          <w:bCs/>
          <w:b/>
        </w:rPr>
        <w:t xml:space="preserve">Académie de Provence-Alpes-Côte d'Azur</w:t>
      </w:r>
    </w:p>
    <w:p>
      <w:pPr>
        <w:pStyle w:val="BodyText"/>
      </w:pPr>
      <w:r>
        <w:t xml:space="preserve">Direction des Ressources Humaines</w:t>
      </w:r>
    </w:p>
    <w:p>
      <w:pPr>
        <w:pStyle w:val="BodyText"/>
      </w:pPr>
      <w:r>
        <w:t xml:space="preserve">45 Boulevard Longchamp</w:t>
      </w:r>
    </w:p>
    <w:p>
      <w:pPr>
        <w:pStyle w:val="BodyText"/>
      </w:pPr>
      <w:r>
        <w:t xml:space="preserve">13001 Marseille, France</w:t>
      </w:r>
    </w:p>
    <w:p>
      <w:pPr>
        <w:pStyle w:val="BodyText"/>
      </w:pPr>
      <w:r>
        <w:t xml:space="preserve">Contact: Dr. Sophie Marchand</w:t>
      </w:r>
    </w:p>
    <w:p>
      <w:pPr>
        <w:pStyle w:val="BodyText"/>
      </w:pPr>
      <w:r>
        <w:t xml:space="preserve">Email: s.marchand@ac-marseille.fr</w:t>
      </w:r>
    </w:p>
    <w:bookmarkEnd w:id="22"/>
    <w:bookmarkStart w:id="23" w:name="provided-by-curriculum-developer"/>
    <w:p>
      <w:pPr>
        <w:pStyle w:val="Heading3"/>
      </w:pPr>
      <w:r>
        <w:t xml:space="preserve">Provided By (Curriculum Developer)</w:t>
      </w:r>
    </w:p>
    <w:p>
      <w:pPr>
        <w:pStyle w:val="FirstParagraph"/>
      </w:pPr>
      <w:r>
        <w:rPr>
          <w:bCs/>
          <w:b/>
        </w:rPr>
        <w:t xml:space="preserve">ÉduCurriculum Pro</w:t>
      </w:r>
    </w:p>
    <w:p>
      <w:pPr>
        <w:pStyle w:val="BodyText"/>
      </w:pPr>
      <w:r>
        <w:t xml:space="preserve">Lead Curriculum Developer: Dr. Antoine Lefèvre</w:t>
      </w:r>
    </w:p>
    <w:p>
      <w:pPr>
        <w:pStyle w:val="BodyText"/>
      </w:pPr>
      <w:r>
        <w:t xml:space="preserve">12 Rue de la République</w:t>
      </w:r>
    </w:p>
    <w:p>
      <w:pPr>
        <w:pStyle w:val="BodyText"/>
      </w:pPr>
      <w:r>
        <w:t xml:space="preserve">13001 Marseille, France</w:t>
      </w:r>
    </w:p>
    <w:p>
      <w:pPr>
        <w:pStyle w:val="BodyText"/>
      </w:pPr>
      <w:r>
        <w:t xml:space="preserve">Contact: a.lefevre@educurriculum-pro.fr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needs assessment and learning outcome mapping for the secondary education curriculum framework in the Marseille metropolitan area. The Curriculum Developer conducted stakeholder interviews with 45 educators across 12 schools in France Marseille to identify pedagogical gaps.</w:t>
            </w:r>
          </w:p>
        </w:tc>
        <w:tc>
          <w:tcPr/>
          <w:p>
            <w:pPr>
              <w:pStyle w:val="Compact"/>
              <w:jc w:val="left"/>
            </w:pPr>
            <w:r>
              <w:t xml:space="preserve">Assessment Report (PDF, 87 pages)</w:t>
            </w:r>
          </w:p>
        </w:tc>
        <w:tc>
          <w:tcPr/>
          <w:p>
            <w:pPr>
              <w:pStyle w:val="Compact"/>
              <w:jc w:val="left"/>
            </w:pPr>
            <w:r>
              <w:t xml:space="preserve">64</w:t>
            </w:r>
          </w:p>
        </w:tc>
        <w:tc>
          <w:tcPr/>
          <w:p>
            <w:pPr>
              <w:pStyle w:val="Compact"/>
              <w:jc w:val="left"/>
            </w:pPr>
            <w:r>
              <w:t xml:space="preserve">€95.00</w:t>
            </w:r>
          </w:p>
        </w:tc>
        <w:tc>
          <w:tcPr/>
          <w:p>
            <w:pPr>
              <w:pStyle w:val="Compact"/>
              <w:jc w:val="left"/>
            </w:pPr>
            <w:r>
              <w:t xml:space="preserve">€6,080.00</w:t>
            </w:r>
          </w:p>
        </w:tc>
      </w:tr>
      <w:tr>
        <w:tc>
          <w:tcPr/>
          <w:p>
            <w:pPr>
              <w:pStyle w:val="Compact"/>
              <w:jc w:val="left"/>
            </w:pPr>
            <w:r>
              <w:t xml:space="preserve">2</w:t>
            </w:r>
          </w:p>
        </w:tc>
        <w:tc>
          <w:tcPr/>
          <w:p>
            <w:pPr>
              <w:pStyle w:val="Compact"/>
              <w:jc w:val="left"/>
            </w:pPr>
            <w:r>
              <w:t xml:space="preserve">Design and development of a modular curriculum structure aligned with the French national education standards (B.O. Éducation Nationale) and adapted for the diverse cultural context of France Marseille. Includes competency-based learning pathways for grades 6 through 10.</w:t>
            </w:r>
          </w:p>
        </w:tc>
        <w:tc>
          <w:tcPr/>
          <w:p>
            <w:pPr>
              <w:pStyle w:val="Compact"/>
              <w:jc w:val="left"/>
            </w:pPr>
            <w:r>
              <w:t xml:space="preserve">Curriculum Framework Document</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Development of 240 individual lesson plans with integrated assessment rubrics, differentiated instruction strategies, and multimedia resource recommendations. All materials prepared by the Curriculum Developer are formatted for the French Marseille regional education platform.</w:t>
            </w:r>
          </w:p>
        </w:tc>
        <w:tc>
          <w:tcPr/>
          <w:p>
            <w:pPr>
              <w:pStyle w:val="Compact"/>
              <w:jc w:val="left"/>
            </w:pPr>
            <w:r>
              <w:t xml:space="preserve">Lesson Plan Repository (Digital)</w:t>
            </w:r>
          </w:p>
        </w:tc>
        <w:tc>
          <w:tcPr/>
          <w:p>
            <w:pPr>
              <w:pStyle w:val="Compact"/>
              <w:jc w:val="left"/>
            </w:pPr>
            <w:r>
              <w:t xml:space="preserve">180</w:t>
            </w:r>
          </w:p>
        </w:tc>
        <w:tc>
          <w:tcPr/>
          <w:p>
            <w:pPr>
              <w:pStyle w:val="Compact"/>
              <w:jc w:val="left"/>
            </w:pPr>
            <w:r>
              <w:t xml:space="preserve">€85.00</w:t>
            </w:r>
          </w:p>
        </w:tc>
        <w:tc>
          <w:tcPr/>
          <w:p>
            <w:pPr>
              <w:pStyle w:val="Compact"/>
              <w:jc w:val="left"/>
            </w:pPr>
            <w:r>
              <w:t xml:space="preserve">€15,300.00</w:t>
            </w:r>
          </w:p>
        </w:tc>
      </w:tr>
      <w:tr>
        <w:tc>
          <w:tcPr/>
          <w:p>
            <w:pPr>
              <w:pStyle w:val="Compact"/>
              <w:jc w:val="left"/>
            </w:pPr>
            <w:r>
              <w:t xml:space="preserve">4</w:t>
            </w:r>
          </w:p>
        </w:tc>
        <w:tc>
          <w:tcPr/>
          <w:p>
            <w:pPr>
              <w:pStyle w:val="Compact"/>
              <w:jc w:val="left"/>
            </w:pPr>
            <w:r>
              <w:t xml:space="preserve">Creation of teacher training modules and professional development workshops (6 sessions) to support the implementation of the new curriculum across all partner institutions in France Marseille. The Curriculum Developer led all sessions in person at the Marseille training centre.</w:t>
            </w:r>
          </w:p>
        </w:tc>
        <w:tc>
          <w:tcPr/>
          <w:p>
            <w:pPr>
              <w:pStyle w:val="Compact"/>
              <w:jc w:val="left"/>
            </w:pPr>
            <w:r>
              <w:t xml:space="preserve">Training Materials &amp; Session Records</w:t>
            </w:r>
          </w:p>
        </w:tc>
        <w:tc>
          <w:tcPr/>
          <w:p>
            <w:pPr>
              <w:pStyle w:val="Compact"/>
              <w:jc w:val="left"/>
            </w:pPr>
            <w:r>
              <w:t xml:space="preserve">48</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5</w:t>
            </w:r>
          </w:p>
        </w:tc>
        <w:tc>
          <w:tcPr/>
          <w:p>
            <w:pPr>
              <w:pStyle w:val="Compact"/>
              <w:jc w:val="left"/>
            </w:pPr>
            <w:r>
              <w:t xml:space="preserve">Quality assurance review, peer validation, and iterative refinement of all curriculum documents. The Curriculum Developer coordinated with the regional inspection team in France Marseille to ensure full compliance with national and regional educational regulations.</w:t>
            </w:r>
          </w:p>
        </w:tc>
        <w:tc>
          <w:tcPr/>
          <w:p>
            <w:pPr>
              <w:pStyle w:val="Compact"/>
              <w:jc w:val="left"/>
            </w:pPr>
            <w:r>
              <w:t xml:space="preserve">QA Certification Report</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Ongoing technical support and curriculum revision service (3-month post-delivery period). The Curriculum Developer remains available for adjustments, clarifications, and minor updates to the delivered materials during the academic transition period in France Marseille.</w:t>
            </w:r>
          </w:p>
        </w:tc>
        <w:tc>
          <w:tcPr/>
          <w:p>
            <w:pPr>
              <w:pStyle w:val="Compact"/>
              <w:jc w:val="left"/>
            </w:pPr>
            <w:r>
              <w:t xml:space="preserve">Support Agreement (3 months)</w:t>
            </w:r>
          </w:p>
        </w:tc>
        <w:tc>
          <w:tcPr/>
          <w:p>
            <w:pPr>
              <w:pStyle w:val="Compact"/>
              <w:jc w:val="left"/>
            </w:pPr>
            <w:r>
              <w:t xml:space="preserve">36</w:t>
            </w:r>
          </w:p>
        </w:tc>
        <w:tc>
          <w:tcPr/>
          <w:p>
            <w:pPr>
              <w:pStyle w:val="Compact"/>
              <w:jc w:val="left"/>
            </w:pPr>
            <w:r>
              <w:t xml:space="preserve">€80.00</w:t>
            </w:r>
          </w:p>
        </w:tc>
        <w:tc>
          <w:tcPr/>
          <w:p>
            <w:pPr>
              <w:pStyle w:val="Compact"/>
              <w:jc w:val="left"/>
            </w:pPr>
            <w:r>
              <w:t xml:space="preserve">€2,880.00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€44,740.00</w:t>
            </w:r>
          </w:p>
        </w:tc>
      </w:tr>
      <w:tr>
        <w:tc>
          <w:tcPr/>
          <w:p>
            <w:pPr>
              <w:pStyle w:val="Compact"/>
              <w:jc w:val="left"/>
            </w:pPr>
            <w:r>
              <w:t xml:space="preserve">VAT (TVA) – 20%</w:t>
            </w:r>
          </w:p>
        </w:tc>
        <w:tc>
          <w:tcPr/>
          <w:p>
            <w:pPr>
              <w:pStyle w:val="Compact"/>
              <w:jc w:val="right"/>
            </w:pPr>
            <w:r>
              <w:t xml:space="preserve">€8,948.00</w:t>
            </w:r>
          </w:p>
        </w:tc>
      </w:tr>
      <w:tr>
        <w:tc>
          <w:tcPr/>
          <w:p>
            <w:pPr>
              <w:pStyle w:val="Compact"/>
              <w:jc w:val="left"/>
            </w:pPr>
            <w:r>
              <w:t xml:space="preserve">Regional Education Fund Surcharge (France Marseille) – 2%</w:t>
            </w:r>
          </w:p>
        </w:tc>
        <w:tc>
          <w:tcPr/>
          <w:p>
            <w:pPr>
              <w:pStyle w:val="Compact"/>
              <w:jc w:val="right"/>
            </w:pPr>
            <w:r>
              <w:t xml:space="preserve">€894.80</w:t>
            </w:r>
          </w:p>
        </w:tc>
      </w:tr>
      <w:tr>
        <w:tc>
          <w:tcPr/>
          <w:p>
            <w:pPr>
              <w:pStyle w:val="Compact"/>
              <w:jc w:val="left"/>
            </w:pPr>
            <w:r>
              <w:t xml:space="preserve">TOTAL DUE</w:t>
            </w:r>
          </w:p>
        </w:tc>
        <w:tc>
          <w:tcPr/>
          <w:p>
            <w:pPr>
              <w:pStyle w:val="Compact"/>
              <w:jc w:val="right"/>
            </w:pPr>
            <w:r>
              <w:t xml:space="preserve">€54,582.80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issue date (by 15 July 2025).</w:t>
      </w:r>
    </w:p>
    <w:p>
      <w:pPr>
        <w:pStyle w:val="BodyText"/>
      </w:pPr>
      <w:r>
        <w:rPr>
          <w:bCs/>
          <w:b/>
        </w:rPr>
        <w:t xml:space="preserve">Payment Method:</w:t>
      </w:r>
      <w:r>
        <w:t xml:space="preserve"> </w:t>
      </w:r>
      <w:r>
        <w:t xml:space="preserve">Bank Transfer (Virement Bancaire) to the account below.</w:t>
      </w:r>
    </w:p>
    <w:p>
      <w:pPr>
        <w:pStyle w:val="BodyText"/>
      </w:pPr>
      <w:r>
        <w:rPr>
          <w:bCs/>
          <w:b/>
        </w:rPr>
        <w:t xml:space="preserve">Bank:</w:t>
      </w:r>
      <w:r>
        <w:t xml:space="preserve"> </w:t>
      </w:r>
      <w:r>
        <w:t xml:space="preserve">Crédit Mutuel de Provence – Agence Marseille Centre</w:t>
      </w:r>
    </w:p>
    <w:p>
      <w:pPr>
        <w:pStyle w:val="BodyText"/>
      </w:pPr>
      <w:r>
        <w:rPr>
          <w:bCs/>
          <w:b/>
        </w:rPr>
        <w:t xml:space="preserve">IBAN:</w:t>
      </w:r>
      <w:r>
        <w:t xml:space="preserve"> </w:t>
      </w:r>
      <w:r>
        <w:t xml:space="preserve">FR76 1300 0010 1000 0012 3456 789</w:t>
      </w:r>
    </w:p>
    <w:p>
      <w:pPr>
        <w:pStyle w:val="BodyText"/>
      </w:pPr>
      <w:r>
        <w:rPr>
          <w:bCs/>
          <w:b/>
        </w:rPr>
        <w:t xml:space="preserve">BIC/SWIFT:</w:t>
      </w:r>
      <w:r>
        <w:t xml:space="preserve"> </w:t>
      </w:r>
      <w:r>
        <w:t xml:space="preserve">CMFRFR1A</w:t>
      </w:r>
    </w:p>
    <w:p>
      <w:pPr>
        <w:pStyle w:val="BodyText"/>
      </w:pPr>
      <w:r>
        <w:rPr>
          <w:bCs/>
          <w:b/>
        </w:rPr>
        <w:t xml:space="preserve">Reference to include:</w:t>
      </w:r>
      <w:r>
        <w:t xml:space="preserve"> </w:t>
      </w:r>
      <w:r>
        <w:t xml:space="preserve">INV-2025-00472 / CMN-EDU-2025-06</w:t>
      </w:r>
    </w:p>
    <w:p>
      <w:pPr>
        <w:pStyle w:val="BodyText"/>
      </w:pPr>
      <w:r>
        <w:rPr>
          <w:bCs/>
          <w:b/>
        </w:rPr>
        <w:t xml:space="preserve">Late Payment Penalty:</w:t>
      </w:r>
      <w:r>
        <w:t xml:space="preserve"> </w:t>
      </w:r>
      <w:r>
        <w:t xml:space="preserve">In accordance with French commercial law (Article L441-10 du Code de commerce), a penalty of 3 times the legal interest rate applies to any amount not settled by the due date specified on this Invoice.</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Curriculum Developer services rendered between 1 March 2025 and 30 May 2025 for the academic year 2025–2026 curriculum cycle in France Marseille.</w:t>
      </w:r>
    </w:p>
    <w:p>
      <w:pPr>
        <w:pStyle w:val="BodyText"/>
      </w:pPr>
      <w:r>
        <w:t xml:space="preserve">2. All deliverables referenced in this Invoice have been accepted in writing by the client's designated representative, Dr. Sophie Marchand, on 2 June 2025.</w:t>
      </w:r>
    </w:p>
    <w:p>
      <w:pPr>
        <w:pStyle w:val="BodyText"/>
      </w:pPr>
      <w:r>
        <w:t xml:space="preserve">3. The Curriculum Developer retains full intellectual property rights over the methodology and proprietary frameworks used in the development process. The client receives a perpetual, non-transferable licence to use the delivered curriculum materials within the France Marseille educational jurisdiction.</w:t>
      </w:r>
    </w:p>
    <w:p>
      <w:pPr>
        <w:pStyle w:val="BodyText"/>
      </w:pPr>
      <w:r>
        <w:t xml:space="preserve">4. Any additional services requested beyond the scope defined in this Invoice will be subject to a separate quotation and a supplementary Invoice.</w:t>
      </w:r>
    </w:p>
    <w:p>
      <w:pPr>
        <w:pStyle w:val="BodyText"/>
      </w:pPr>
      <w:r>
        <w:t xml:space="preserve">5. This Invoice is issued in compliance with the French electronic invoicing regulations (Facturation électronique) and the applicable provisions of the French Civil Code and Commercial Code.</w:t>
      </w:r>
    </w:p>
    <w:p>
      <w:pPr>
        <w:pStyle w:val="BodyText"/>
      </w:pPr>
      <w:r>
        <w:t xml:space="preserve">6. For any disputes or queries regarding this Invoice, please contact the billing department at ÉduCurriculum Pro, Marseille, France, within 15 business days of receipt.</w:t>
      </w:r>
    </w:p>
    <w:bookmarkEnd w:id="25"/>
    <w:p>
      <w:pPr>
        <w:pStyle w:val="BodyText"/>
      </w:pPr>
      <w:r>
        <w:rPr>
          <w:bCs/>
          <w:b/>
        </w:rPr>
        <w:t xml:space="preserve">ÉduCurriculum Pro</w:t>
      </w:r>
      <w:r>
        <w:t xml:space="preserve"> </w:t>
      </w:r>
      <w:r>
        <w:t xml:space="preserve">– Professional Curriculum Developer Services | 12 Rue de la République, 13001 Marseille, France</w:t>
      </w:r>
    </w:p>
    <w:p>
      <w:pPr>
        <w:pStyle w:val="BodyText"/>
      </w:pPr>
      <w:r>
        <w:t xml:space="preserve">SIRET: 842 567 891 00012 | TVA Intracommunautaire: FR 45 842567891 | RCS Marseille: 842 567 891</w:t>
      </w:r>
    </w:p>
    <w:p>
      <w:pPr>
        <w:pStyle w:val="BodyText"/>
      </w:pPr>
      <w:r>
        <w:t xml:space="preserve">This Invoice was generated electronically and is valid without signature. Document reference: INV-2025-00472.</w:t>
      </w:r>
    </w:p>
    <w:p>
      <w:pPr>
        <w:pStyle w:val="BodyText"/>
      </w:pPr>
      <w:r>
        <w:t xml:space="preserve">Thank you for your business. We are proud to serve the educational community of France Marseille with excellence in Curriculum Developer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France Marseille</dc:title>
  <dc:creator/>
  <dc:language>en</dc:language>
  <cp:keywords/>
  <dcterms:created xsi:type="dcterms:W3CDTF">2026-10-10T05:07:58Z</dcterms:created>
  <dcterms:modified xsi:type="dcterms:W3CDTF">2026-10-10T05:07:58Z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