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edtech-solutions-gmbh"/>
    <w:p>
      <w:pPr>
        <w:pStyle w:val="Heading1"/>
      </w:pPr>
      <w:r>
        <w:t xml:space="preserve">EdTech Solutions GmbH</w:t>
      </w:r>
    </w:p>
    <w:p>
      <w:pPr>
        <w:pStyle w:val="FirstParagraph"/>
      </w:pPr>
      <w:r>
        <w:t xml:space="preserve">Curriculum Developer &amp; Educational Design Services</w:t>
      </w:r>
    </w:p>
    <w:p>
      <w:pPr>
        <w:pStyle w:val="BodyText"/>
      </w:pPr>
      <w:r>
        <w:t xml:space="preserve">Musterstraße 42, 10115 Berlin, Germany</w:t>
      </w:r>
    </w:p>
    <w:p>
      <w:pPr>
        <w:pStyle w:val="BodyText"/>
      </w:pPr>
      <w:r>
        <w:t xml:space="preserve">USt-IdNr.: DE315789456</w:t>
      </w:r>
    </w:p>
    <w:p>
      <w:pPr>
        <w:pStyle w:val="BodyText"/>
      </w:pPr>
      <w:r>
        <w:t xml:space="preserve">Phone: +49 30 1234 5678 | Email: billing@edtech-solutions.de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INV-2025-BER-0047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Apr 2025 – 31 May 2025</w:t>
      </w:r>
    </w:p>
    <w:bookmarkEnd w:id="21"/>
    <w:bookmarkStart w:id="22" w:name="billed-to"/>
    <w:p>
      <w:pPr>
        <w:pStyle w:val="Heading3"/>
      </w:pPr>
      <w:r>
        <w:t xml:space="preserve">Billed To</w:t>
      </w:r>
    </w:p>
    <w:p>
      <w:pPr>
        <w:pStyle w:val="FirstParagraph"/>
      </w:pPr>
      <w:r>
        <w:rPr>
          <w:bCs/>
          <w:b/>
        </w:rPr>
        <w:t xml:space="preserve">Berlin Metropolitan School District</w:t>
      </w:r>
    </w:p>
    <w:p>
      <w:pPr>
        <w:pStyle w:val="BodyText"/>
      </w:pPr>
      <w:r>
        <w:t xml:space="preserve">Attn: Dr. Helena Fischer, Director of Curriculum Affairs</w:t>
      </w:r>
    </w:p>
    <w:p>
      <w:pPr>
        <w:pStyle w:val="BodyText"/>
      </w:pPr>
      <w:r>
        <w:t xml:space="preserve">Invalidenstraße 42, 10557 Berlin, Germany</w:t>
      </w:r>
    </w:p>
    <w:p>
      <w:pPr>
        <w:pStyle w:val="BodyText"/>
      </w:pPr>
      <w:r>
        <w:t xml:space="preserve">VAT ID: DE987654321</w:t>
      </w:r>
    </w:p>
    <w:p>
      <w:pPr>
        <w:pStyle w:val="BodyText"/>
      </w:pPr>
      <w:r>
        <w:t xml:space="preserve">Email: h.fischer@berlin-schulamt.de</w:t>
      </w:r>
    </w:p>
    <w:bookmarkEnd w:id="22"/>
    <w:bookmarkStart w:id="23" w:name="service-provider"/>
    <w:p>
      <w:pPr>
        <w:pStyle w:val="Heading3"/>
      </w:pPr>
      <w:r>
        <w:t xml:space="preserve">Service Provider</w:t>
      </w:r>
    </w:p>
    <w:p>
      <w:pPr>
        <w:pStyle w:val="FirstParagraph"/>
      </w:pPr>
      <w:r>
        <w:rPr>
          <w:bCs/>
          <w:b/>
        </w:rPr>
        <w:t xml:space="preserve">EdTech Solutions GmbH</w:t>
      </w:r>
    </w:p>
    <w:p>
      <w:pPr>
        <w:pStyle w:val="BodyText"/>
      </w:pPr>
      <w:r>
        <w:t xml:space="preserve">Lead Curriculum Developer: Prof. Markus Weber</w:t>
      </w:r>
    </w:p>
    <w:p>
      <w:pPr>
        <w:pStyle w:val="BodyText"/>
      </w:pPr>
      <w:r>
        <w:t xml:space="preserve">Musterstraße 42, 10115 Berlin, Germany</w:t>
      </w:r>
    </w:p>
    <w:p>
      <w:pPr>
        <w:pStyle w:val="BodyText"/>
      </w:pPr>
      <w:r>
        <w:t xml:space="preserve">VAT ID: DE315789456</w:t>
      </w:r>
    </w:p>
    <w:p>
      <w:pPr>
        <w:pStyle w:val="BodyText"/>
      </w:pPr>
      <w:r>
        <w:t xml:space="preserve">IBAN: DE89 3704 0044 0532 0130 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Reference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Comprehensive curriculum framework design for secondary education (Grades 7–12), including learning objectives, competency mapping, and alignment with the Berlin State Curriculum Standards (Bildungsplan Berlin-Brandenburg). The Curriculum Developer conducted stakeholder workshops with 14 subject-area teachers across three schools in the Berlin district.</w:t>
            </w:r>
          </w:p>
        </w:tc>
        <w:tc>
          <w:tcPr/>
          <w:p>
            <w:pPr>
              <w:pStyle w:val="Compact"/>
              <w:jc w:val="left"/>
            </w:pPr>
            <w:r>
              <w:t xml:space="preserve">CF-2025-BER-01</w:t>
            </w:r>
          </w:p>
        </w:tc>
        <w:tc>
          <w:tcPr/>
          <w:p>
            <w:pPr>
              <w:pStyle w:val="Compact"/>
              <w:jc w:val="left"/>
            </w:pPr>
            <w:r>
              <w:t xml:space="preserve">120 hrs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Development of modular lesson plans and pedagogical resource packages for Mathematics and Natural Sciences, incorporating differentiated instruction strategies and inclusive education principles as mandated by German federal education law. The Curriculum Developer produced 48 individualized lesson modules with accompanying assessment rubrics.</w:t>
            </w:r>
          </w:p>
        </w:tc>
        <w:tc>
          <w:tcPr/>
          <w:p>
            <w:pPr>
              <w:pStyle w:val="Compact"/>
              <w:jc w:val="left"/>
            </w:pPr>
            <w:r>
              <w:t xml:space="preserve">LP-2025-BER-02</w:t>
            </w:r>
          </w:p>
        </w:tc>
        <w:tc>
          <w:tcPr/>
          <w:p>
            <w:pPr>
              <w:pStyle w:val="Compact"/>
              <w:jc w:val="left"/>
            </w:pPr>
            <w:r>
              <w:t xml:space="preserve">80 hrs</w:t>
            </w:r>
          </w:p>
        </w:tc>
        <w:tc>
          <w:tcPr/>
          <w:p>
            <w:pPr>
              <w:pStyle w:val="Compact"/>
              <w:jc w:val="left"/>
            </w:pPr>
            <w:r>
              <w:t xml:space="preserve">€95.00</w:t>
            </w:r>
          </w:p>
        </w:tc>
        <w:tc>
          <w:tcPr/>
          <w:p>
            <w:pPr>
              <w:pStyle w:val="Compact"/>
              <w:jc w:val="left"/>
            </w:pPr>
            <w:r>
              <w:t xml:space="preserve">€7,600.00</w:t>
            </w:r>
          </w:p>
        </w:tc>
      </w:tr>
      <w:tr>
        <w:tc>
          <w:tcPr/>
          <w:p>
            <w:pPr>
              <w:pStyle w:val="Compact"/>
              <w:jc w:val="left"/>
            </w:pPr>
            <w:r>
              <w:t xml:space="preserve">3</w:t>
            </w:r>
          </w:p>
        </w:tc>
        <w:tc>
          <w:tcPr/>
          <w:p>
            <w:pPr>
              <w:pStyle w:val="Compact"/>
              <w:jc w:val="left"/>
            </w:pPr>
            <w:r>
              <w:t xml:space="preserve">Integration of digital learning platforms and adaptive assessment tools into the existing curriculum structure. The Curriculum Developer collaborated with the IT department of the Berlin Metropolitan School District to ensure seamless interoperability with the district's Learning Management System (Moodle-based).</w:t>
            </w:r>
          </w:p>
        </w:tc>
        <w:tc>
          <w:tcPr/>
          <w:p>
            <w:pPr>
              <w:pStyle w:val="Compact"/>
              <w:jc w:val="left"/>
            </w:pPr>
            <w:r>
              <w:t xml:space="preserve">DL-2025-BER-03</w:t>
            </w:r>
          </w:p>
        </w:tc>
        <w:tc>
          <w:tcPr/>
          <w:p>
            <w:pPr>
              <w:pStyle w:val="Compact"/>
              <w:jc w:val="left"/>
            </w:pPr>
            <w:r>
              <w:t xml:space="preserve">60 hrs</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4</w:t>
            </w:r>
          </w:p>
        </w:tc>
        <w:tc>
          <w:tcPr/>
          <w:p>
            <w:pPr>
              <w:pStyle w:val="Compact"/>
              <w:jc w:val="left"/>
            </w:pPr>
            <w:r>
              <w:t xml:space="preserve">Teacher professional development and training sessions (4 workshops, 3 hours each) on the newly developed curriculum framework. The Curriculum Developer delivered hands-on training for 60+ educators, providing implementation guides and ongoing Q&amp;A support throughout the two-month service period in Germany Berlin.</w:t>
            </w:r>
          </w:p>
        </w:tc>
        <w:tc>
          <w:tcPr/>
          <w:p>
            <w:pPr>
              <w:pStyle w:val="Compact"/>
              <w:jc w:val="left"/>
            </w:pPr>
            <w:r>
              <w:t xml:space="preserve">PD-2025-BER-04</w:t>
            </w:r>
          </w:p>
        </w:tc>
        <w:tc>
          <w:tcPr/>
          <w:p>
            <w:pPr>
              <w:pStyle w:val="Compact"/>
              <w:jc w:val="left"/>
            </w:pPr>
            <w:r>
              <w:t xml:space="preserve">12 hrs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Quality assurance review, peer evaluation, and final documentation of the complete curriculum package. The Curriculum Developer prepared a 220-page technical report detailing methodology, learning outcomes, assessment strategies, and recommendations for continuous improvement in the academic year 2025/2026.</w:t>
            </w:r>
          </w:p>
        </w:tc>
        <w:tc>
          <w:tcPr/>
          <w:p>
            <w:pPr>
              <w:pStyle w:val="Compact"/>
              <w:jc w:val="left"/>
            </w:pPr>
            <w:r>
              <w:t xml:space="preserve">QA-2025-BER-05</w:t>
            </w:r>
          </w:p>
        </w:tc>
        <w:tc>
          <w:tcPr/>
          <w:p>
            <w:pPr>
              <w:pStyle w:val="Compact"/>
              <w:jc w:val="left"/>
            </w:pPr>
            <w:r>
              <w:t xml:space="preserve">40 hrs</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Travel and on-site consultation within the Berlin metropolitan area, including visits to three partner schools in the districts of Mitte, Charlottenburg-Wilmersdorf, and Neukölln. All travel expenses for the Curriculum Developer's on-site presence in Germany Berlin are itemized herein.</w:t>
            </w:r>
          </w:p>
        </w:tc>
        <w:tc>
          <w:tcPr/>
          <w:p>
            <w:pPr>
              <w:pStyle w:val="Compact"/>
              <w:jc w:val="left"/>
            </w:pPr>
            <w:r>
              <w:t xml:space="preserve">TR-2025-BER-06</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€32,400.00</w:t>
            </w:r>
          </w:p>
        </w:tc>
      </w:tr>
      <w:tr>
        <w:tc>
          <w:tcPr/>
          <w:p>
            <w:pPr>
              <w:pStyle w:val="Compact"/>
              <w:jc w:val="left"/>
            </w:pPr>
            <w:r>
              <w:t xml:space="preserve">VAT (Umsatzsteuer) 19%</w:t>
            </w:r>
          </w:p>
        </w:tc>
        <w:tc>
          <w:tcPr/>
          <w:p>
            <w:pPr>
              <w:pStyle w:val="Compact"/>
              <w:jc w:val="right"/>
            </w:pPr>
            <w:r>
              <w:t xml:space="preserve">€6,156.00</w:t>
            </w:r>
          </w:p>
        </w:tc>
      </w:tr>
      <w:tr>
        <w:tc>
          <w:tcPr/>
          <w:p>
            <w:pPr>
              <w:pStyle w:val="Compact"/>
              <w:jc w:val="left"/>
            </w:pPr>
            <w:r>
              <w:t xml:space="preserve">Total Amount Due</w:t>
            </w:r>
          </w:p>
        </w:tc>
        <w:tc>
          <w:tcPr/>
          <w:p>
            <w:pPr>
              <w:pStyle w:val="Compact"/>
              <w:jc w:val="right"/>
            </w:pPr>
            <w:r>
              <w:t xml:space="preserve">€38,556.00</w:t>
            </w:r>
          </w:p>
        </w:tc>
      </w:tr>
    </w:tbl>
    <w:bookmarkStart w:id="24" w:name="payment-terms-invoice-notes"/>
    <w:p>
      <w:pPr>
        <w:pStyle w:val="Heading3"/>
      </w:pPr>
      <w:r>
        <w:t xml:space="preserve">Payment Terms &amp; Invoice Notes</w:t>
      </w:r>
    </w:p>
    <w:p>
      <w:pPr>
        <w:pStyle w:val="FirstParagraph"/>
      </w:pPr>
      <w:r>
        <w:t xml:space="preserve">This Invoice is issued in accordance with the German Commercial Code (Handelsgesetzbuch, HGB) and the applicable provisions of the German Civil Code (Bürgerliches Gesetzbuch, BGB). Payment is due within 14 calendar days of the issue date via bank transfer to the IBAN specified above. Please reference Invoice number</w:t>
      </w:r>
      <w:r>
        <w:t xml:space="preserve"> </w:t>
      </w:r>
      <w:r>
        <w:rPr>
          <w:bCs/>
          <w:b/>
        </w:rPr>
        <w:t xml:space="preserve">INV-2025-BER-0047</w:t>
      </w:r>
      <w:r>
        <w:t xml:space="preserve"> </w:t>
      </w:r>
      <w:r>
        <w:t xml:space="preserve">in your payment communication.</w:t>
      </w:r>
    </w:p>
    <w:p>
      <w:pPr>
        <w:pStyle w:val="BodyText"/>
      </w:pPr>
      <w:r>
        <w:t xml:space="preserve">In the event of late payment, statutory interest of 8 percentage points above the European Central Bank (ECB) base rate shall apply as per § 288 BGB. The Curriculum Developer reserves the right to suspend ongoing services until full payment of this Invoice is received.</w:t>
      </w:r>
    </w:p>
    <w:p>
      <w:pPr>
        <w:pStyle w:val="BodyText"/>
      </w:pPr>
      <w:r>
        <w:t xml:space="preserve">All services rendered by the Curriculum Developer were performed in Germany Berlin under the jurisdiction of the Berlin Regional Court (Landgericht Berlin). This Invoice constitutes a final and binding statement of services delivered during the specified period.</w:t>
      </w:r>
    </w:p>
    <w:bookmarkEnd w:id="24"/>
    <w:p>
      <w:pPr>
        <w:pStyle w:val="BodyText"/>
      </w:pPr>
      <w:r>
        <w:rPr>
          <w:bCs/>
          <w:b/>
        </w:rPr>
        <w:t xml:space="preserve">Legal Notice:</w:t>
      </w:r>
      <w:r>
        <w:t xml:space="preserve"> </w:t>
      </w:r>
      <w:r>
        <w:t xml:space="preserve">EdTech Solutions GmbH, registered at the Berlin District Court (Amtsgericht Berlin-Charlottenburg), HRB 123456. Managing Director: Prof. Dr. Markus Weber. This Invoice is valid only with the original company seal and authorized signature. The Curriculum Developer services described herein are governed by the contractual agreement dated 15 March 2025 (Contract Ref: CDA-2025-BER-003) between the parties.</w:t>
      </w:r>
    </w:p>
    <w:p>
      <w:pPr>
        <w:pStyle w:val="BodyText"/>
      </w:pPr>
      <w:r>
        <w:rPr>
          <w:bCs/>
          <w:b/>
        </w:rPr>
        <w:t xml:space="preserve">Data Protection:</w:t>
      </w:r>
      <w:r>
        <w:t xml:space="preserve"> </w:t>
      </w:r>
      <w:r>
        <w:t xml:space="preserve">In compliance with the General Data Protection Regulation (GDPR / DSGVO) and the German Federal Data Protection Act (BDSG), all personal data processed in connection with this Invoice is handled in accordance with our data protection policy available at www.edtech-solutions.de/datenschutz.</w:t>
      </w:r>
    </w:p>
    <w:p>
      <w:pPr>
        <w:pStyle w:val="BodyText"/>
      </w:pPr>
      <w:r>
        <w:rPr>
          <w:bCs/>
          <w:b/>
        </w:rPr>
        <w:t xml:space="preserve">Dispute Resolution:</w:t>
      </w:r>
      <w:r>
        <w:t xml:space="preserve"> </w:t>
      </w:r>
      <w:r>
        <w:t xml:space="preserve">Any disputes arising from this Invoice or the underlying Curriculum Developer engagement shall be resolved through the competent courts in Berlin, Germany. The parties agree to attempt mediation before initiating formal legal proceedings.</w:t>
      </w:r>
    </w:p>
    <w:p>
      <w:pPr>
        <w:pStyle w:val="BodyText"/>
      </w:pPr>
      <w:r>
        <w:t xml:space="preserve">Thank you for your business. We appreciate the opportunity to serve as your Curriculum Developer partner in Germany Berlin.</w:t>
      </w:r>
    </w:p>
    <w:p>
      <w:pPr>
        <w:pStyle w:val="BodyText"/>
      </w:pPr>
      <w:r>
        <w:t xml:space="preserve">For questions regarding this Invoice, please contact our billing department at billing@edtech-solutions.de or +49 30 1234 5678.</w:t>
      </w:r>
    </w:p>
    <w:p>
      <w:pPr>
        <w:pStyle w:val="BodyText"/>
      </w:pPr>
      <w:r>
        <w:t xml:space="preserve">EdTech Solutions GmbH — Curriculum Developer Excellence in Germany Berlin</w:t>
      </w:r>
    </w:p>
    <w:p>
      <w:pPr>
        <w:pStyle w:val="BodyText"/>
      </w:pPr>
      <w:r>
        <w:t xml:space="preserve">Page 1 of 1 | Generated: 15 June 2025 | Invoice INV-2025-BER-0047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Germany Berlin</dc:title>
  <dc:creator/>
  <dc:language>en</dc:language>
  <cp:keywords/>
  <dcterms:created xsi:type="dcterms:W3CDTF">2026-10-10T01:03:04Z</dcterms:created>
  <dcterms:modified xsi:type="dcterms:W3CDTF">2026-10-10T01:03:04Z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