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educurriculum-gmbh"/>
    <w:p>
      <w:pPr>
        <w:pStyle w:val="Heading1"/>
      </w:pPr>
      <w:r>
        <w:t xml:space="preserve">EduCurriculum GmbH</w:t>
      </w:r>
    </w:p>
    <w:p>
      <w:pPr>
        <w:pStyle w:val="FirstParagraph"/>
      </w:pPr>
      <w:r>
        <w:t xml:space="preserve">Curriculum Developer &amp; Educational Design Services</w:t>
      </w:r>
    </w:p>
    <w:p>
      <w:pPr>
        <w:pStyle w:val="BodyText"/>
      </w:pPr>
      <w:r>
        <w:t xml:space="preserve">Leopoldstraße 245, 80807 Munich, Germany</w:t>
      </w:r>
    </w:p>
    <w:p>
      <w:pPr>
        <w:pStyle w:val="BodyText"/>
      </w:pPr>
      <w:r>
        <w:t xml:space="preserve">Phone: +49 89 1234 5678</w:t>
      </w:r>
    </w:p>
    <w:p>
      <w:pPr>
        <w:pStyle w:val="BodyText"/>
      </w:pPr>
      <w:r>
        <w:t xml:space="preserve">Email: billing@educurriculum.de</w:t>
      </w:r>
    </w:p>
    <w:p>
      <w:pPr>
        <w:pStyle w:val="BodyText"/>
      </w:pPr>
      <w:r>
        <w:t xml:space="preserve">USt-IdNr.: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INV-2025-MUC-0047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Apr 2025 – 31 May 2025</w:t>
      </w:r>
    </w:p>
    <w:bookmarkEnd w:id="21"/>
    <w:bookmarkStart w:id="22" w:name="billed-to"/>
    <w:p>
      <w:pPr>
        <w:pStyle w:val="Heading3"/>
      </w:pPr>
      <w:r>
        <w:t xml:space="preserve">Billed To</w:t>
      </w:r>
    </w:p>
    <w:p>
      <w:pPr>
        <w:pStyle w:val="FirstParagraph"/>
      </w:pPr>
      <w:r>
        <w:rPr>
          <w:bCs/>
          <w:b/>
        </w:rPr>
        <w:t xml:space="preserve">Bavarian State Ministry of Education</w:t>
      </w:r>
    </w:p>
    <w:p>
      <w:pPr>
        <w:pStyle w:val="BodyText"/>
      </w:pPr>
      <w:r>
        <w:t xml:space="preserve">Curriculum Development Division</w:t>
      </w:r>
    </w:p>
    <w:p>
      <w:pPr>
        <w:pStyle w:val="BodyText"/>
      </w:pPr>
      <w:r>
        <w:t xml:space="preserve">Maximilianstraße 40</w:t>
      </w:r>
    </w:p>
    <w:p>
      <w:pPr>
        <w:pStyle w:val="BodyText"/>
      </w:pPr>
      <w:r>
        <w:t xml:space="preserve">80539 Munich, Germany</w:t>
      </w:r>
    </w:p>
    <w:p>
      <w:pPr>
        <w:pStyle w:val="BodyText"/>
      </w:pPr>
      <w:r>
        <w:t xml:space="preserve">Attn: Dr. Helena Brandt, Director</w:t>
      </w:r>
    </w:p>
    <w:p>
      <w:pPr>
        <w:pStyle w:val="BodyText"/>
      </w:pPr>
      <w:r>
        <w:t xml:space="preserve">VAT ID: DE 298 765 431</w:t>
      </w:r>
    </w:p>
    <w:bookmarkEnd w:id="22"/>
    <w:bookmarkStart w:id="23" w:name="service-provider"/>
    <w:p>
      <w:pPr>
        <w:pStyle w:val="Heading3"/>
      </w:pPr>
      <w:r>
        <w:t xml:space="preserve">Service Provider</w:t>
      </w:r>
    </w:p>
    <w:p>
      <w:pPr>
        <w:pStyle w:val="FirstParagraph"/>
      </w:pPr>
      <w:r>
        <w:rPr>
          <w:bCs/>
          <w:b/>
        </w:rPr>
        <w:t xml:space="preserve">EduCurriculum GmbH</w:t>
      </w:r>
    </w:p>
    <w:p>
      <w:pPr>
        <w:pStyle w:val="BodyText"/>
      </w:pPr>
      <w:r>
        <w:t xml:space="preserve">Lead Curriculum Developer: Prof. Markus Steiner</w:t>
      </w:r>
    </w:p>
    <w:p>
      <w:pPr>
        <w:pStyle w:val="BodyText"/>
      </w:pPr>
      <w:r>
        <w:t xml:space="preserve">Leopoldstraße 245</w:t>
      </w:r>
    </w:p>
    <w:p>
      <w:pPr>
        <w:pStyle w:val="BodyText"/>
      </w:pPr>
      <w:r>
        <w:t xml:space="preserve">80807 Munich, Germany</w:t>
      </w:r>
    </w:p>
    <w:p>
      <w:pPr>
        <w:pStyle w:val="BodyText"/>
      </w:pPr>
      <w:r>
        <w:t xml:space="preserve">Registration: HRB 123456, Amtsgericht Munich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Design and development of a comprehensive secondary school mathematics curriculum framework for the Bavarian education system, including learning objectives, competency standards, and assessment criteria aligned with the KMK (Kultusministerkonferenz) guidelines.</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Curriculum Developer consultation and workshop facilitation for 12 regional education officers in Munich and surrounding districts, covering pedagogical methodology, differentiated instruction strategies, and digital integration within the new curriculum structure.</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Development of 48 standardized lesson plan templates and unit plans for the newly designed curriculum, including teacher guidance notes, student activity sheets, and formative assessment rubrics for grades 5 through 12.</w:t>
            </w:r>
          </w:p>
        </w:tc>
        <w:tc>
          <w:tcPr/>
          <w:p>
            <w:pPr>
              <w:pStyle w:val="Compact"/>
              <w:jc w:val="left"/>
            </w:pPr>
            <w:r>
              <w:t xml:space="preserve">48 units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Curriculum Developer review and quality assurance audit of the complete curriculum package, including peer review coordination with three external educational specialists, compliance verification against German federal and Bavarian state education standards, and final editorial revision.</w:t>
            </w:r>
          </w:p>
        </w:tc>
        <w:tc>
          <w:tcPr/>
          <w:p>
            <w:pPr>
              <w:pStyle w:val="Compact"/>
              <w:jc w:val="left"/>
            </w:pPr>
            <w:r>
              <w:t xml:space="preserve">1 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Preparation of a bilingual (German/English) curriculum overview document and executive summary for presentation to the Bavarian State Parliament education committee, including infographic design and digital presentation materials.</w:t>
            </w:r>
          </w:p>
        </w:tc>
        <w:tc>
          <w:tcPr/>
          <w:p>
            <w:pPr>
              <w:pStyle w:val="Compact"/>
              <w:jc w:val="left"/>
            </w:pPr>
            <w:r>
              <w:t xml:space="preserve">1 deliverable</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6</w:t>
            </w:r>
          </w:p>
        </w:tc>
        <w:tc>
          <w:tcPr/>
          <w:p>
            <w:pPr>
              <w:pStyle w:val="Compact"/>
              <w:jc w:val="left"/>
            </w:pPr>
            <w:r>
              <w:t xml:space="preserve">Ongoing Curriculum Developer support and advisory services during the pilot implementation phase in 8 selected schools across Munich, including on-site visits, teacher feedback collection, and iterative curriculum adjustments.</w:t>
            </w:r>
          </w:p>
        </w:tc>
        <w:tc>
          <w:tcPr/>
          <w:p>
            <w:pPr>
              <w:pStyle w:val="Compact"/>
              <w:jc w:val="left"/>
            </w:pPr>
            <w:r>
              <w:t xml:space="preserve">2 months</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56,000.00 EUR</w:t>
            </w:r>
          </w:p>
        </w:tc>
      </w:tr>
      <w:tr>
        <w:tc>
          <w:tcPr/>
          <w:p>
            <w:pPr>
              <w:pStyle w:val="Compact"/>
              <w:jc w:val="left"/>
            </w:pPr>
            <w:r>
              <w:t xml:space="preserve">VAT (MwSt.) 19%</w:t>
            </w:r>
          </w:p>
        </w:tc>
        <w:tc>
          <w:tcPr/>
          <w:p>
            <w:pPr>
              <w:pStyle w:val="Compact"/>
              <w:jc w:val="left"/>
            </w:pPr>
            <w:r>
              <w:t xml:space="preserve">10,640.00 EUR</w:t>
            </w:r>
          </w:p>
        </w:tc>
      </w:tr>
      <w:tr>
        <w:tc>
          <w:tcPr/>
          <w:p>
            <w:pPr>
              <w:pStyle w:val="Compact"/>
              <w:jc w:val="left"/>
            </w:pPr>
            <w:r>
              <w:t xml:space="preserve">Total Amount Due</w:t>
            </w:r>
          </w:p>
        </w:tc>
        <w:tc>
          <w:tcPr/>
          <w:p>
            <w:pPr>
              <w:pStyle w:val="Compact"/>
              <w:jc w:val="left"/>
            </w:pPr>
            <w:r>
              <w:t xml:space="preserve">66,640.00 EUR</w:t>
            </w:r>
          </w:p>
        </w:tc>
      </w:tr>
    </w:tbl>
    <w:p>
      <w:pPr>
        <w:pStyle w:val="BodyText"/>
      </w:pPr>
      <w:r>
        <w:t xml:space="preserve">This Invoice is issued in accordance with German tax regulations (Umsatzsteuergesetz). The 19% value-added tax (Mehrwertsteuer) is applied as per the standard rate applicable in Germany Munich and all federal states.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Bayerische Landesbank</w:t>
      </w:r>
    </w:p>
    <w:p>
      <w:pPr>
        <w:pStyle w:val="BodyText"/>
      </w:pPr>
      <w:r>
        <w:rPr>
          <w:bCs/>
          <w:b/>
        </w:rPr>
        <w:t xml:space="preserve">IBAN:</w:t>
      </w:r>
      <w:r>
        <w:t xml:space="preserve"> </w:t>
      </w:r>
      <w:r>
        <w:t xml:space="preserve">DE89 7505 0000 0000 1234 56</w:t>
      </w:r>
    </w:p>
    <w:p>
      <w:pPr>
        <w:pStyle w:val="BodyText"/>
      </w:pPr>
      <w:r>
        <w:rPr>
          <w:bCs/>
          <w:b/>
        </w:rPr>
        <w:t xml:space="preserve">BIC:</w:t>
      </w:r>
      <w:r>
        <w:t xml:space="preserve"> </w:t>
      </w:r>
      <w:r>
        <w:t xml:space="preserve">BYLADEM1001</w:t>
      </w:r>
    </w:p>
    <w:p>
      <w:pPr>
        <w:pStyle w:val="BodyText"/>
      </w:pPr>
      <w:r>
        <w:rPr>
          <w:bCs/>
          <w:b/>
        </w:rPr>
        <w:t xml:space="preserve">Reference:</w:t>
      </w:r>
      <w:r>
        <w:t xml:space="preserve"> </w:t>
      </w:r>
      <w:r>
        <w:t xml:space="preserve">INV-2025-MUC-0047</w:t>
      </w:r>
    </w:p>
    <w:p>
      <w:pPr>
        <w:pStyle w:val="BodyText"/>
      </w:pPr>
      <w:r>
        <w:rPr>
          <w:bCs/>
          <w:b/>
        </w:rPr>
        <w:t xml:space="preserve">Payment Terms:</w:t>
      </w:r>
      <w:r>
        <w:t xml:space="preserve"> </w:t>
      </w:r>
      <w:r>
        <w:t xml:space="preserve">Net 14 days from the date of this Invoice. Please ensure the Invoice number is included as a reference in your bank transfer.</w:t>
      </w:r>
    </w:p>
    <w:p>
      <w:pPr>
        <w:pStyle w:val="BodyText"/>
      </w:pPr>
      <w:r>
        <w:rPr>
          <w:bCs/>
          <w:b/>
        </w:rPr>
        <w:t xml:space="preserve">Payment Method:</w:t>
      </w:r>
      <w:r>
        <w:t xml:space="preserve"> </w:t>
      </w:r>
      <w:r>
        <w:t xml:space="preserve">SEPA Bank Transfer (preferred) or wire transfer. Cheques are not accepted for this Invoice.</w:t>
      </w:r>
    </w:p>
    <w:bookmarkEnd w:id="24"/>
    <w:bookmarkStart w:id="25" w:name="notes-and-terms-regarding-this-invoice"/>
    <w:p>
      <w:pPr>
        <w:pStyle w:val="Heading3"/>
      </w:pPr>
      <w:r>
        <w:t xml:space="preserve">Notes and Terms Regarding This Invoice</w:t>
      </w:r>
    </w:p>
    <w:p>
      <w:pPr>
        <w:pStyle w:val="FirstParagraph"/>
      </w:pPr>
      <w:r>
        <w:t xml:space="preserve">This Invoice covers all Curriculum Developer services rendered by EduCurriculum GmbH during the specified service period for the Bavarian State Ministry of Education, headquartered in Germany Munich. All curriculum materials, frameworks, and intellectual property developed under this engagement remain the property of the client upon full settlement of this Invoice.</w:t>
      </w:r>
    </w:p>
    <w:p>
      <w:pPr>
        <w:pStyle w:val="BodyText"/>
      </w:pPr>
      <w:r>
        <w:t xml:space="preserve">The Curriculum Developer team, led by Prof. Markus Steiner, has completed all deliverables in accordance with the project specification document dated 12 March 2025. All work was conducted in compliance with German data protection regulations (DSGVO/GDPR) and Bavarian educational standards.</w:t>
      </w:r>
    </w:p>
    <w:p>
      <w:pPr>
        <w:pStyle w:val="BodyText"/>
      </w:pPr>
      <w:r>
        <w:t xml:space="preserve">Any disputes regarding this Invoice must be submitted in writing within 30 days of the Invoice date. The governing law for this Invoice and the underlying service agreement is the law of the Federal Republic of Germany. The exclusive jurisdiction for any legal proceedings is Munich, Germany.</w:t>
      </w:r>
    </w:p>
    <w:p>
      <w:pPr>
        <w:pStyle w:val="BodyText"/>
      </w:pPr>
      <w:r>
        <w:t xml:space="preserve">Please retain this Invoice for your official records. A digital copy has been sent to the email address on file. For any questions regarding the line items, calculations, or the Curriculum Developer services described, please contact our billing department at billing@educurriculum.de or by phone at +49 89 1234 5678, Monday through Friday, 09:00–17:00 CET.</w:t>
      </w:r>
    </w:p>
    <w:bookmarkEnd w:id="25"/>
    <w:p>
      <w:pPr>
        <w:pStyle w:val="BodyText"/>
      </w:pPr>
      <w:r>
        <w:rPr>
          <w:bCs/>
          <w:b/>
        </w:rPr>
        <w:t xml:space="preserve">EduCurriculum GmbH</w:t>
      </w:r>
      <w:r>
        <w:t xml:space="preserve"> </w:t>
      </w:r>
      <w:r>
        <w:t xml:space="preserve">| Leopoldstraße 245, 80807 Munich, Germany | HRB 123456 Amtsgericht Munich</w:t>
      </w:r>
    </w:p>
    <w:p>
      <w:pPr>
        <w:pStyle w:val="BodyText"/>
      </w:pPr>
      <w:r>
        <w:t xml:space="preserve">Managing Director: Prof. Dr. Markus Steiner | USt-IdNr.: DE 312 456 789</w:t>
      </w:r>
    </w:p>
    <w:p>
      <w:pPr>
        <w:pStyle w:val="BodyText"/>
      </w:pPr>
      <w:r>
        <w:t xml:space="preserve">This Invoice was generated electronically and is valid without a physical signature in accordance with § 146a of the German Tax Code (Abgabenordnung).</w:t>
      </w:r>
    </w:p>
    <w:p>
      <w:pPr>
        <w:pStyle w:val="BodyText"/>
      </w:pPr>
      <w:r>
        <w:t xml:space="preserve">Thank you for your business. We appreciate the opportunity to serve as your Curriculum Developer partner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Germany Munich</dc:title>
  <dc:creator/>
  <dc:language>en</dc:language>
  <cp:keywords/>
  <dcterms:created xsi:type="dcterms:W3CDTF">2026-10-10T01:02:53Z</dcterms:created>
  <dcterms:modified xsi:type="dcterms:W3CDTF">2026-10-10T01:02:53Z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