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educraft-solutions-pvt.-ltd."/>
    <w:p>
      <w:pPr>
        <w:pStyle w:val="Heading1"/>
      </w:pPr>
      <w:r>
        <w:t xml:space="preserve">EduCraft Solutions Pvt. Ltd.</w:t>
      </w:r>
    </w:p>
    <w:p>
      <w:pPr>
        <w:pStyle w:val="FirstParagraph"/>
      </w:pPr>
      <w:r>
        <w:t xml:space="preserve">Curriculum Developer &amp; Educational Design Firm</w:t>
      </w:r>
    </w:p>
    <w:p>
      <w:pPr>
        <w:pStyle w:val="BodyText"/>
      </w:pPr>
      <w:r>
        <w:t xml:space="preserve">42, 2nd Floor, Indiranagar 100 Ft Road</w:t>
      </w:r>
    </w:p>
    <w:p>
      <w:pPr>
        <w:pStyle w:val="BodyText"/>
      </w:pPr>
      <w:r>
        <w:t xml:space="preserve">Bangalore, Karnataka – 560038, India</w:t>
      </w:r>
    </w:p>
    <w:p>
      <w:pPr>
        <w:pStyle w:val="BodyText"/>
      </w:pPr>
      <w:r>
        <w:t xml:space="preserve">GSTIN: 29ABCDE1234F1Z5</w:t>
      </w:r>
    </w:p>
    <w:p>
      <w:pPr>
        <w:pStyle w:val="BodyText"/>
      </w:pPr>
      <w:r>
        <w:t xml:space="preserve">Email: billing@educraftsolutions.in | Phone: +91-80-4567-8900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EDS/2025/00472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CURRICULUM DEVELOPER SERVICES</w:t>
      </w:r>
    </w:p>
    <w:bookmarkEnd w:id="21"/>
    <w:bookmarkStart w:id="22" w:name="billed-to"/>
    <w:p>
      <w:pPr>
        <w:pStyle w:val="Heading3"/>
      </w:pPr>
      <w:r>
        <w:t xml:space="preserve">Billed To</w:t>
      </w:r>
    </w:p>
    <w:p>
      <w:pPr>
        <w:pStyle w:val="FirstParagraph"/>
      </w:pPr>
      <w:r>
        <w:rPr>
          <w:bCs/>
          <w:b/>
        </w:rPr>
        <w:t xml:space="preserve">Horizon Academy of Sciences</w:t>
      </w:r>
    </w:p>
    <w:p>
      <w:pPr>
        <w:pStyle w:val="BodyText"/>
      </w:pPr>
      <w:r>
        <w:t xml:space="preserve">18, Whitefield Main Road</w:t>
      </w:r>
    </w:p>
    <w:p>
      <w:pPr>
        <w:pStyle w:val="BodyText"/>
      </w:pPr>
      <w:r>
        <w:t xml:space="preserve">Bangalore, Karnataka – 560066, India</w:t>
      </w:r>
    </w:p>
    <w:p>
      <w:pPr>
        <w:pStyle w:val="BodyText"/>
      </w:pPr>
      <w:r>
        <w:t xml:space="preserve">Attention: Dr. Meera Krishnan, Director of Academics</w:t>
      </w:r>
    </w:p>
    <w:p>
      <w:pPr>
        <w:pStyle w:val="BodyText"/>
      </w:pPr>
      <w:r>
        <w:t xml:space="preserve">GSTIN: 29XYZAB5678K1Z2</w:t>
      </w:r>
    </w:p>
    <w:p>
      <w:pPr>
        <w:pStyle w:val="BodyText"/>
      </w:pPr>
      <w:r>
        <w:t xml:space="preserve">Email: procurement@horizonacademy.in</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Advanced STEM Curriculum Redesign</w:t>
      </w:r>
    </w:p>
    <w:p>
      <w:pPr>
        <w:pStyle w:val="BodyText"/>
      </w:pPr>
      <w:r>
        <w:rPr>
          <w:bCs/>
          <w:b/>
        </w:rPr>
        <w:t xml:space="preserve">Engagement Period:</w:t>
      </w:r>
      <w:r>
        <w:t xml:space="preserve"> </w:t>
      </w:r>
      <w:r>
        <w:t xml:space="preserve">Jan 2025 – May 2025</w:t>
      </w:r>
    </w:p>
    <w:p>
      <w:pPr>
        <w:pStyle w:val="BodyText"/>
      </w:pPr>
      <w:r>
        <w:rPr>
          <w:bCs/>
          <w:b/>
        </w:rPr>
        <w:t xml:space="preserve">Curriculum Developer Lead:</w:t>
      </w:r>
      <w:r>
        <w:t xml:space="preserve"> </w:t>
      </w:r>
      <w:r>
        <w:t xml:space="preserve">Prof. Arjun Nair</w:t>
      </w:r>
    </w:p>
    <w:p>
      <w:pPr>
        <w:pStyle w:val="BodyText"/>
      </w:pPr>
      <w:r>
        <w:rPr>
          <w:bCs/>
          <w:b/>
        </w:rPr>
        <w:t xml:space="preserve">Location of Work:</w:t>
      </w:r>
      <w:r>
        <w:t xml:space="preserve"> </w:t>
      </w:r>
      <w:r>
        <w:t xml:space="preserve">India Bangalore</w:t>
      </w:r>
    </w:p>
    <w:p>
      <w:pPr>
        <w:pStyle w:val="BodyText"/>
      </w:pPr>
      <w:r>
        <w:rPr>
          <w:bCs/>
          <w:b/>
        </w:rPr>
        <w:t xml:space="preserve">Reference PO:</w:t>
      </w:r>
      <w:r>
        <w:t xml:space="preserve"> </w:t>
      </w:r>
      <w:r>
        <w:t xml:space="preserve">HA/PO/2025/0031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Curriculum Developer Service Description</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needs assessment and learning outcome mapping for Grades 6–10 STEM curriculum. The Curriculum Developer conducted stakeholder interviews, analysed CBSE and ICSE board requirements, and produced a detailed diagnostic report identifying gaps in the existing syllabus framework.</w:t>
            </w:r>
          </w:p>
        </w:tc>
        <w:tc>
          <w:tcPr/>
          <w:p>
            <w:pPr>
              <w:pStyle w:val="Compact"/>
              <w:jc w:val="left"/>
            </w:pPr>
            <w:r>
              <w:t xml:space="preserve">3 weeks</w:t>
            </w:r>
          </w:p>
        </w:tc>
        <w:tc>
          <w:tcPr/>
          <w:p>
            <w:pPr>
              <w:pStyle w:val="Compact"/>
              <w:jc w:val="left"/>
            </w:pPr>
            <w:r>
              <w:t xml:space="preserve">85,000</w:t>
            </w:r>
          </w:p>
        </w:tc>
        <w:tc>
          <w:tcPr/>
          <w:p>
            <w:pPr>
              <w:pStyle w:val="Compact"/>
              <w:jc w:val="left"/>
            </w:pPr>
            <w:r>
              <w:t xml:space="preserve">255,000.00</w:t>
            </w:r>
          </w:p>
        </w:tc>
      </w:tr>
      <w:tr>
        <w:tc>
          <w:tcPr/>
          <w:p>
            <w:pPr>
              <w:pStyle w:val="Compact"/>
              <w:jc w:val="left"/>
            </w:pPr>
            <w:r>
              <w:t xml:space="preserve">2</w:t>
            </w:r>
          </w:p>
        </w:tc>
        <w:tc>
          <w:tcPr/>
          <w:p>
            <w:pPr>
              <w:pStyle w:val="Compact"/>
              <w:jc w:val="left"/>
            </w:pPr>
            <w:r>
              <w:t xml:space="preserve">Design and development of a 120-hour integrated STEM curriculum module including lesson plans, pedagogical strategies, assessment rubrics, and differentiated instruction guides. The Curriculum Developer ensured alignment with NEP 2020 guidelines and incorporated competency-based learning frameworks.</w:t>
            </w:r>
          </w:p>
        </w:tc>
        <w:tc>
          <w:tcPr/>
          <w:p>
            <w:pPr>
              <w:pStyle w:val="Compact"/>
              <w:jc w:val="left"/>
            </w:pPr>
            <w:r>
              <w:t xml:space="preserve">8 weeks</w:t>
            </w:r>
          </w:p>
        </w:tc>
        <w:tc>
          <w:tcPr/>
          <w:p>
            <w:pPr>
              <w:pStyle w:val="Compact"/>
              <w:jc w:val="left"/>
            </w:pPr>
            <w:r>
              <w:t xml:space="preserve">1,20,000</w:t>
            </w:r>
          </w:p>
        </w:tc>
        <w:tc>
          <w:tcPr/>
          <w:p>
            <w:pPr>
              <w:pStyle w:val="Compact"/>
              <w:jc w:val="left"/>
            </w:pPr>
            <w:r>
              <w:t xml:space="preserve">9,60,000.00</w:t>
            </w:r>
          </w:p>
        </w:tc>
      </w:tr>
      <w:tr>
        <w:tc>
          <w:tcPr/>
          <w:p>
            <w:pPr>
              <w:pStyle w:val="Compact"/>
              <w:jc w:val="left"/>
            </w:pPr>
            <w:r>
              <w:t xml:space="preserve">3</w:t>
            </w:r>
          </w:p>
        </w:tc>
        <w:tc>
          <w:tcPr/>
          <w:p>
            <w:pPr>
              <w:pStyle w:val="Compact"/>
              <w:jc w:val="left"/>
            </w:pPr>
            <w:r>
              <w:t xml:space="preserve">Creation of 45 interactive digital learning resources, including video scripts, virtual lab simulations, and adaptive quiz modules. The Curriculum Developer collaborated with the in-house media team in India Bangalore to produce all assets in both English and Kannada.</w:t>
            </w:r>
          </w:p>
        </w:tc>
        <w:tc>
          <w:tcPr/>
          <w:p>
            <w:pPr>
              <w:pStyle w:val="Compact"/>
              <w:jc w:val="left"/>
            </w:pPr>
            <w:r>
              <w:t xml:space="preserve">6 weeks</w:t>
            </w:r>
          </w:p>
        </w:tc>
        <w:tc>
          <w:tcPr/>
          <w:p>
            <w:pPr>
              <w:pStyle w:val="Compact"/>
              <w:jc w:val="left"/>
            </w:pPr>
            <w:r>
              <w:t xml:space="preserve">95,000</w:t>
            </w:r>
          </w:p>
        </w:tc>
        <w:tc>
          <w:tcPr/>
          <w:p>
            <w:pPr>
              <w:pStyle w:val="Compact"/>
              <w:jc w:val="left"/>
            </w:pPr>
            <w:r>
              <w:t xml:space="preserve">5,70,000.00</w:t>
            </w:r>
          </w:p>
        </w:tc>
      </w:tr>
      <w:tr>
        <w:tc>
          <w:tcPr/>
          <w:p>
            <w:pPr>
              <w:pStyle w:val="Compact"/>
              <w:jc w:val="left"/>
            </w:pPr>
            <w:r>
              <w:t xml:space="preserve">4</w:t>
            </w:r>
          </w:p>
        </w:tc>
        <w:tc>
          <w:tcPr/>
          <w:p>
            <w:pPr>
              <w:pStyle w:val="Compact"/>
              <w:jc w:val="left"/>
            </w:pPr>
            <w:r>
              <w:t xml:space="preserve">Teacher training and professional development workshops (4 sessions of 4 hours each) to onboard faculty on the newly developed curriculum. The Curriculum Developer delivered hands-on workshops at the Horizon Academy campus in India Bangalore, covering instructional design principles and classroom implementation strategies.</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Curriculum pilot implementation support, iterative feedback collection, and two rounds of revision. The Curriculum Developer was physically present in India Bangalore for three weeks during the pilot phase to observe classroom delivery, gather student and teacher feedback, and refine the curriculum materials accordingly.</w:t>
            </w:r>
          </w:p>
        </w:tc>
        <w:tc>
          <w:tcPr/>
          <w:p>
            <w:pPr>
              <w:pStyle w:val="Compact"/>
              <w:jc w:val="left"/>
            </w:pPr>
            <w:r>
              <w:t xml:space="preserve">5 weeks</w:t>
            </w:r>
          </w:p>
        </w:tc>
        <w:tc>
          <w:tcPr/>
          <w:p>
            <w:pPr>
              <w:pStyle w:val="Compact"/>
              <w:jc w:val="left"/>
            </w:pPr>
            <w:r>
              <w:t xml:space="preserve">75,000</w:t>
            </w:r>
          </w:p>
        </w:tc>
        <w:tc>
          <w:tcPr/>
          <w:p>
            <w:pPr>
              <w:pStyle w:val="Compact"/>
              <w:jc w:val="left"/>
            </w:pPr>
            <w:r>
              <w:t xml:space="preserve">3,75,000.00</w:t>
            </w:r>
          </w:p>
        </w:tc>
      </w:tr>
      <w:tr>
        <w:tc>
          <w:tcPr/>
          <w:p>
            <w:pPr>
              <w:pStyle w:val="Compact"/>
              <w:jc w:val="left"/>
            </w:pPr>
            <w:r>
              <w:t xml:space="preserve">6</w:t>
            </w:r>
          </w:p>
        </w:tc>
        <w:tc>
          <w:tcPr/>
          <w:p>
            <w:pPr>
              <w:pStyle w:val="Compact"/>
              <w:jc w:val="left"/>
            </w:pPr>
            <w:r>
              <w:t xml:space="preserve">Final documentation, curriculum handbook compilation, and delivery of all source files. The Curriculum Developer prepared a 320-page master curriculum document, a 150-page teacher's guide, and a 90-page student activity workbook, all formatted and printed in India Bangalore.</w:t>
            </w:r>
          </w:p>
        </w:tc>
        <w:tc>
          <w:tcPr/>
          <w:p>
            <w:pPr>
              <w:pStyle w:val="Compact"/>
              <w:jc w:val="left"/>
            </w:pPr>
            <w:r>
              <w:t xml:space="preserve">2 weeks</w:t>
            </w:r>
          </w:p>
        </w:tc>
        <w:tc>
          <w:tcPr/>
          <w:p>
            <w:pPr>
              <w:pStyle w:val="Compact"/>
              <w:jc w:val="left"/>
            </w:pPr>
            <w:r>
              <w:t xml:space="preserve">60,000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20,60,000.00</w:t>
            </w:r>
          </w:p>
        </w:tc>
      </w:tr>
      <w:tr>
        <w:tc>
          <w:tcPr/>
          <w:p>
            <w:pPr>
              <w:pStyle w:val="Compact"/>
              <w:jc w:val="left"/>
            </w:pPr>
            <w:r>
              <w:t xml:space="preserve">GST @ 18% (Applicable in India)</w:t>
            </w:r>
          </w:p>
        </w:tc>
        <w:tc>
          <w:tcPr/>
          <w:p>
            <w:pPr>
              <w:pStyle w:val="Compact"/>
              <w:jc w:val="left"/>
            </w:pPr>
            <w:r>
              <w:t xml:space="preserve">₹ 3,70,800.00</w:t>
            </w:r>
          </w:p>
        </w:tc>
      </w:tr>
      <w:tr>
        <w:tc>
          <w:tcPr/>
          <w:p>
            <w:pPr>
              <w:pStyle w:val="Compact"/>
              <w:jc w:val="left"/>
            </w:pPr>
            <w:r>
              <w:t xml:space="preserve">TDS Deduction @ 10% (Sec 194J, Income Tax Act)</w:t>
            </w:r>
          </w:p>
        </w:tc>
        <w:tc>
          <w:tcPr/>
          <w:p>
            <w:pPr>
              <w:pStyle w:val="Compact"/>
              <w:jc w:val="left"/>
            </w:pPr>
            <w:r>
              <w:t xml:space="preserve">- ₹ 2,06,000.00</w:t>
            </w:r>
          </w:p>
        </w:tc>
      </w:tr>
      <w:tr>
        <w:tc>
          <w:tcPr/>
          <w:p>
            <w:pPr>
              <w:pStyle w:val="Compact"/>
              <w:jc w:val="left"/>
            </w:pPr>
            <w:r>
              <w:t xml:space="preserve">Grand Total Payable</w:t>
            </w:r>
          </w:p>
        </w:tc>
        <w:tc>
          <w:tcPr/>
          <w:p>
            <w:pPr>
              <w:pStyle w:val="Compact"/>
              <w:jc w:val="left"/>
            </w:pPr>
            <w:r>
              <w:t xml:space="preserve">₹ 22,24,800.00</w:t>
            </w:r>
          </w:p>
        </w:tc>
      </w:tr>
    </w:tbl>
    <w:bookmarkStart w:id="24" w:name="payment-instructions"/>
    <w:p>
      <w:pPr>
        <w:pStyle w:val="Heading3"/>
      </w:pPr>
      <w:r>
        <w:t xml:space="preserve">Payment Instructions</w:t>
      </w:r>
    </w:p>
    <w:p>
      <w:pPr>
        <w:pStyle w:val="FirstParagraph"/>
      </w:pPr>
      <w:r>
        <w:t xml:space="preserve">Please remit payment via NEFT/RTGS to the following account. This Invoice must be settled on or before the due date of 30 June 2025 to avoid late payment interest at 18% per annum as per the Late Payment and Interest on Certain Payments Act, 2003.</w:t>
      </w:r>
    </w:p>
    <w:p>
      <w:pPr>
        <w:pStyle w:val="BodyText"/>
      </w:pPr>
      <w:r>
        <w:rPr>
          <w:bCs/>
          <w:b/>
        </w:rPr>
        <w:t xml:space="preserve">Bank Name:</w:t>
      </w:r>
      <w:r>
        <w:t xml:space="preserve"> </w:t>
      </w:r>
      <w:r>
        <w:t xml:space="preserve">HDFC Bank, Indiranagar Branch, Bangalore</w:t>
      </w:r>
    </w:p>
    <w:p>
      <w:pPr>
        <w:pStyle w:val="BodyText"/>
      </w:pPr>
      <w:r>
        <w:rPr>
          <w:bCs/>
          <w:b/>
        </w:rPr>
        <w:t xml:space="preserve">Account Name:</w:t>
      </w:r>
      <w:r>
        <w:t xml:space="preserve"> </w:t>
      </w:r>
      <w:r>
        <w:t xml:space="preserve">EduCraft Solutions Pvt. Ltd.</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HDFC0000123</w:t>
      </w:r>
    </w:p>
    <w:p>
      <w:pPr>
        <w:pStyle w:val="BodyText"/>
      </w:pPr>
      <w:r>
        <w:rPr>
          <w:bCs/>
          <w:b/>
        </w:rPr>
        <w:t xml:space="preserve">MICR Code:</w:t>
      </w:r>
      <w:r>
        <w:t xml:space="preserve"> </w:t>
      </w:r>
      <w:r>
        <w:t xml:space="preserve">560240001</w:t>
      </w:r>
    </w:p>
    <w:p>
      <w:pPr>
        <w:pStyle w:val="BodyText"/>
      </w:pPr>
      <w:r>
        <w:t xml:space="preserve">Please quote the Invoice number</w:t>
      </w:r>
      <w:r>
        <w:t xml:space="preserve"> </w:t>
      </w:r>
      <w:r>
        <w:rPr>
          <w:bCs/>
          <w:b/>
        </w:rPr>
        <w:t xml:space="preserve">EDS/2025/00472</w:t>
      </w:r>
      <w:r>
        <w:t xml:space="preserve"> </w:t>
      </w:r>
      <w:r>
        <w:t xml:space="preserve">in the remarks field of your payment transaction.</w:t>
      </w:r>
    </w:p>
    <w:bookmarkEnd w:id="24"/>
    <w:bookmarkStart w:id="25" w:name="important-notes-terms"/>
    <w:p>
      <w:pPr>
        <w:pStyle w:val="Heading3"/>
      </w:pPr>
      <w:r>
        <w:t xml:space="preserve">Important Notes &amp; Terms</w:t>
      </w:r>
    </w:p>
    <w:p>
      <w:pPr>
        <w:pStyle w:val="FirstParagraph"/>
      </w:pPr>
      <w:r>
        <w:t xml:space="preserve">1. This Invoice is issued by EduCraft Solutions Pvt. Ltd., a registered Curriculum Developer firm headquartered in India Bangalore, Karnataka. All services described herein were rendered by qualified Curriculum Developer professionals under the supervision of Prof. Arjun Nair, Lead Curriculum Developer.</w:t>
      </w:r>
    </w:p>
    <w:p>
      <w:pPr>
        <w:pStyle w:val="BodyText"/>
      </w:pPr>
      <w:r>
        <w:t xml:space="preserve">2. The Curriculum Developer services outlined in this Invoice were performed in accordance with the Master Service Agreement (MSA) dated 10 December 2024 between the parties. All intellectual property rights in the developed curriculum materials vest with Horizon Academy of Sciences upon full and final payment of this Invoice.</w:t>
      </w:r>
    </w:p>
    <w:p>
      <w:pPr>
        <w:pStyle w:val="BodyText"/>
      </w:pPr>
      <w:r>
        <w:t xml:space="preserve">3. All work was conducted primarily at the client's premises in India Bangalore and at the EduCraft Solutions office in Indiranagar, Bangalore. Travel and accommodation expenses incurred by the Curriculum Developer team during on-site visits are included in the rates specified above and are not billed separately.</w:t>
      </w:r>
    </w:p>
    <w:p>
      <w:pPr>
        <w:pStyle w:val="BodyText"/>
      </w:pPr>
      <w:r>
        <w:t xml:space="preserve">4. This Invoice is valid for 30 days from the date of issue. In the event of non-payment by the due date, the Curriculum Developer reserves the right to suspend any ongoing or future curriculum development engagements until the outstanding balance is cleared in full.</w:t>
      </w:r>
    </w:p>
    <w:p>
      <w:pPr>
        <w:pStyle w:val="BodyText"/>
      </w:pPr>
      <w:r>
        <w:t xml:space="preserve">5. Any disputes arising from this Invoice shall be subject to the exclusive jurisdiction of the competent courts in Bangalore, Karnataka, India. The governing law shall be the laws of India.</w:t>
      </w:r>
    </w:p>
    <w:p>
      <w:pPr>
        <w:pStyle w:val="BodyText"/>
      </w:pPr>
      <w:r>
        <w:t xml:space="preserve">6. This Invoice is computer-generated and does not require a physical signature. A digital copy sent via email to the billing address constitutes a valid and legally binding document under the Information Technology Act, 2000.</w:t>
      </w:r>
    </w:p>
    <w:bookmarkEnd w:id="25"/>
    <w:p>
      <w:pPr>
        <w:pStyle w:val="BodyText"/>
      </w:pPr>
      <w:r>
        <w:rPr>
          <w:bCs/>
          <w:b/>
        </w:rPr>
        <w:t xml:space="preserve">EduCraft Solutions Pvt. Ltd.</w:t>
      </w:r>
      <w:r>
        <w:t xml:space="preserve"> </w:t>
      </w:r>
      <w:r>
        <w:t xml:space="preserve">| Curriculum Developer &amp; Educational Design Firm | India Bangalore</w:t>
      </w:r>
    </w:p>
    <w:p>
      <w:pPr>
        <w:pStyle w:val="BodyText"/>
      </w:pPr>
      <w:r>
        <w:t xml:space="preserve">CIN: U85300KA2018PTC012345 | Registered Office: 42, 2nd Floor, Indiranagar 100 Ft Road, Bangalore – 560038, Karnataka, India</w:t>
      </w:r>
    </w:p>
    <w:p>
      <w:pPr>
        <w:pStyle w:val="BodyText"/>
      </w:pPr>
      <w:r>
        <w:t xml:space="preserve">This Invoice was generated on 15 June 2025. For queries regarding this Invoice, please contact billing@educraftsolutions.in or call +91-80-4567-8900 (Mon–Fri, 9:30 AM – 6:00 PM IST).</w:t>
      </w:r>
    </w:p>
    <w:p>
      <w:pPr>
        <w:pStyle w:val="BodyText"/>
      </w:pPr>
      <w:r>
        <w:t xml:space="preserve">Thank you for engaging our Curriculum Developer team. We look forward to continuing our partnership in advancing educational excellence in India Bangalore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India Bangalore</dc:title>
  <dc:creator/>
  <dc:language>en</dc:language>
  <cp:keywords/>
  <dcterms:created xsi:type="dcterms:W3CDTF">2026-10-10T02:16:16Z</dcterms:created>
  <dcterms:modified xsi:type="dcterms:W3CDTF">2026-10-10T02:16:16Z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