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Curriculum</w:t>
      </w:r>
      <w:r>
        <w:t xml:space="preserve"> </w:t>
      </w:r>
      <w:r>
        <w:t xml:space="preserve">Developer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Iran</w:t>
      </w:r>
      <w:r>
        <w:t xml:space="preserve"> </w:t>
      </w:r>
      <w:r>
        <w:t xml:space="preserve">Tehran</w:t>
      </w:r>
    </w:p>
    <w:bookmarkStart w:id="20" w:name="persian-educational-solutions-co."/>
    <w:p>
      <w:pPr>
        <w:pStyle w:val="Heading1"/>
      </w:pPr>
      <w:r>
        <w:t xml:space="preserve">Persian Educational Solutions Co.</w:t>
      </w:r>
    </w:p>
    <w:p>
      <w:pPr>
        <w:pStyle w:val="FirstParagraph"/>
      </w:pPr>
      <w:r>
        <w:t xml:space="preserve">Curriculum Development &amp; Academic Design Division</w:t>
      </w:r>
    </w:p>
    <w:p>
      <w:pPr>
        <w:pStyle w:val="BodyText"/>
      </w:pPr>
      <w:r>
        <w:t xml:space="preserve">Office 412, 4th Floor, Vali-e-Asr Street, Jomhouri Square</w:t>
      </w:r>
    </w:p>
    <w:p>
      <w:pPr>
        <w:pStyle w:val="BodyText"/>
      </w:pPr>
      <w:r>
        <w:t xml:space="preserve">Tehran, Iran – Postal Code: 11375-4421</w:t>
      </w:r>
    </w:p>
    <w:p>
      <w:pPr>
        <w:pStyle w:val="BodyText"/>
      </w:pPr>
      <w:r>
        <w:t xml:space="preserve">Tel: +98-21-8876-5432 | Email: billing@persianedu.ir</w:t>
      </w:r>
    </w:p>
    <w:p>
      <w:pPr>
        <w:pStyle w:val="BodyText"/>
      </w:pPr>
      <w:r>
        <w:t xml:space="preserve">Commercial Registration No.: 10482937 | Tax ID: 0048293710</w:t>
      </w:r>
    </w:p>
    <w:bookmarkEnd w:id="20"/>
    <w:p>
      <w:pPr>
        <w:pStyle w:val="BodyText"/>
      </w:pPr>
      <w:r>
        <w:t xml:space="preserve">Official Invoice</w:t>
      </w:r>
    </w:p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t xml:space="preserve">Invoice No: IRN-2025-04871</w:t>
      </w:r>
    </w:p>
    <w:p>
      <w:pPr>
        <w:pStyle w:val="BodyText"/>
      </w:pPr>
      <w:r>
        <w:t xml:space="preserve">Date of Issue: 15 June 2025</w:t>
      </w:r>
    </w:p>
    <w:p>
      <w:pPr>
        <w:pStyle w:val="BodyText"/>
      </w:pPr>
      <w:r>
        <w:t xml:space="preserve">Due Date: 30 June 2025</w:t>
      </w:r>
    </w:p>
    <w:bookmarkEnd w:id="21"/>
    <w:bookmarkStart w:id="22" w:name="billed-to"/>
    <w:p>
      <w:pPr>
        <w:pStyle w:val="Heading3"/>
      </w:pPr>
      <w:r>
        <w:t xml:space="preserve">Billed To</w:t>
      </w:r>
    </w:p>
    <w:p>
      <w:pPr>
        <w:pStyle w:val="FirstParagraph"/>
      </w:pPr>
      <w:r>
        <w:rPr>
          <w:bCs/>
          <w:b/>
        </w:rPr>
        <w:t xml:space="preserve">Client Organization:</w:t>
      </w:r>
      <w:r>
        <w:t xml:space="preserve"> </w:t>
      </w:r>
      <w:r>
        <w:t xml:space="preserve">Tehran Provincial Department of Education</w:t>
      </w:r>
    </w:p>
    <w:p>
      <w:pPr>
        <w:pStyle w:val="BodyText"/>
      </w:pPr>
      <w:r>
        <w:rPr>
          <w:bCs/>
          <w:b/>
        </w:rPr>
        <w:t xml:space="preserve">Attn:</w:t>
      </w:r>
      <w:r>
        <w:t xml:space="preserve"> </w:t>
      </w:r>
      <w:r>
        <w:t xml:space="preserve">Dr. Maryam Ahmadi, Director of Curriculum Affairs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No. 88, Enghelab Street, Valiasr, Tehran, Iran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+98-21-7745-1200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curriculum@tpe.ir</w:t>
      </w:r>
    </w:p>
    <w:bookmarkEnd w:id="22"/>
    <w:bookmarkStart w:id="23" w:name="service-provider"/>
    <w:p>
      <w:pPr>
        <w:pStyle w:val="Heading3"/>
      </w:pPr>
      <w:r>
        <w:t xml:space="preserve">Service Provider</w:t>
      </w:r>
    </w:p>
    <w:p>
      <w:pPr>
        <w:pStyle w:val="FirstParagraph"/>
      </w:pPr>
      <w:r>
        <w:rPr>
          <w:bCs/>
          <w:b/>
        </w:rPr>
        <w:t xml:space="preserve">Role:</w:t>
      </w:r>
      <w:r>
        <w:t xml:space="preserve"> </w:t>
      </w:r>
      <w:r>
        <w:t xml:space="preserve">Lead Curriculum Developer</w:t>
      </w:r>
    </w:p>
    <w:p>
      <w:pPr>
        <w:pStyle w:val="BodyText"/>
      </w:pPr>
      <w:r>
        <w:rPr>
          <w:bCs/>
          <w:b/>
        </w:rPr>
        <w:t xml:space="preserve">Name:</w:t>
      </w:r>
      <w:r>
        <w:t xml:space="preserve"> </w:t>
      </w:r>
      <w:r>
        <w:t xml:space="preserve">Prof. Ali Reza Karimi, Ph.D. in Educational Design</w:t>
      </w:r>
    </w:p>
    <w:p>
      <w:pPr>
        <w:pStyle w:val="BodyText"/>
      </w:pPr>
      <w:r>
        <w:rPr>
          <w:bCs/>
          <w:b/>
        </w:rPr>
        <w:t xml:space="preserve">Specialization:</w:t>
      </w:r>
      <w:r>
        <w:t xml:space="preserve"> </w:t>
      </w:r>
      <w:r>
        <w:t xml:space="preserve">K-12 &amp; Higher Education Curriculum Architecture</w:t>
      </w:r>
    </w:p>
    <w:p>
      <w:pPr>
        <w:pStyle w:val="BodyText"/>
      </w:pPr>
      <w:r>
        <w:rPr>
          <w:bCs/>
          <w:b/>
        </w:rPr>
        <w:t xml:space="preserve">License No.:</w:t>
      </w:r>
      <w:r>
        <w:t xml:space="preserve"> </w:t>
      </w:r>
      <w:r>
        <w:t xml:space="preserve">IRN-EDU-2019-00342</w:t>
      </w:r>
    </w:p>
    <w:p>
      <w:pPr>
        <w:pStyle w:val="BodyText"/>
      </w:pPr>
      <w:r>
        <w:rPr>
          <w:bCs/>
          <w:b/>
        </w:rPr>
        <w:t xml:space="preserve">Base Location:</w:t>
      </w:r>
      <w:r>
        <w:t xml:space="preserve"> </w:t>
      </w:r>
      <w:r>
        <w:t xml:space="preserve">Tehran, Iran</w:t>
      </w:r>
    </w:p>
    <w:bookmarkEnd w:id="23"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Curriculum Development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(IRR)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(IRR)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Reference / Deliverable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Comprehensive needs assessment and learning outcome mapping for the revised Mathematics curriculum (Grades 7–12) aligned with Iran's National Education Standards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135,000,000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Deliverable A-01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Design and development of a 120-page integrated Science curriculum framework including unit plans, assessment rubrics, and teacher guidance notes for Tehran public schools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52,000,000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312,000,000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Deliverable B-02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Development of bilingual (Persian/English) digital learning modules for the new Information Technology curriculum, including interactive exercises and multimedia resources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58,000,000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464,000,000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Deliverable C-03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Curriculum alignment audit and gap analysis across all subject areas for the Tehran Metropolitan Education District, with a 45-page strategic recommendation report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48,000,000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192,000,000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Deliverable D-04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Professional development workshop design and facilitation (3 sessions) for 200+ Tehran-based teachers on implementing the new curriculum frameworks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38,000,000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76,000,000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Deliverable E-05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Revision, peer review coordination, and final editorial approval of all curriculum documents in compliance with the Ministry of Education of the Islamic Republic of Iran guidelines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42,000,000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126,000,000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Deliverable F-06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 (All Curriculum Development Services)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1,305,000,000 IRR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Discount – Government Contract (5%)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-65,250,000 IRR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Value Added Tax (VAT) – 10% (Iran)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123,975,000 IRR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Grand Total Due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1,363,725,000 IRR</w:t>
            </w:r>
          </w:p>
        </w:tc>
      </w:tr>
    </w:tbl>
    <w:bookmarkStart w:id="24" w:name="payment-details"/>
    <w:p>
      <w:pPr>
        <w:pStyle w:val="Heading4"/>
      </w:pPr>
      <w:r>
        <w:t xml:space="preserve">Payment Details</w:t>
      </w:r>
    </w:p>
    <w:p>
      <w:pPr>
        <w:pStyle w:val="FirstParagraph"/>
      </w:pPr>
      <w:r>
        <w:rPr>
          <w:bCs/>
          <w:b/>
        </w:rPr>
        <w:t xml:space="preserve">Bank:</w:t>
      </w:r>
      <w:r>
        <w:t xml:space="preserve"> </w:t>
      </w:r>
      <w:r>
        <w:t xml:space="preserve">Bank Melli Iran (BNI)</w:t>
      </w:r>
    </w:p>
    <w:p>
      <w:pPr>
        <w:pStyle w:val="BodyText"/>
      </w:pPr>
      <w:r>
        <w:rPr>
          <w:bCs/>
          <w:b/>
        </w:rPr>
        <w:t xml:space="preserve">Branch:</w:t>
      </w:r>
      <w:r>
        <w:t xml:space="preserve"> </w:t>
      </w:r>
      <w:r>
        <w:t xml:space="preserve">Jomhouri Square, Tehran</w:t>
      </w:r>
    </w:p>
    <w:p>
      <w:pPr>
        <w:pStyle w:val="BodyTex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Persian Educational Solutions Co.</w:t>
      </w:r>
    </w:p>
    <w:p>
      <w:pPr>
        <w:pStyle w:val="BodyText"/>
      </w:pPr>
      <w:r>
        <w:rPr>
          <w:bCs/>
          <w:b/>
        </w:rPr>
        <w:t xml:space="preserve">IBAN:</w:t>
      </w:r>
      <w:r>
        <w:t xml:space="preserve"> </w:t>
      </w:r>
      <w:r>
        <w:t xml:space="preserve">IR60 0101 0000 0000 0000 0000 00</w:t>
      </w:r>
    </w:p>
    <w:p>
      <w:pPr>
        <w:pStyle w:val="BodyText"/>
      </w:pPr>
      <w:r>
        <w:rPr>
          <w:bCs/>
          <w:b/>
        </w:rPr>
        <w:t xml:space="preserve">SWIFT:</w:t>
      </w:r>
      <w:r>
        <w:t xml:space="preserve"> </w:t>
      </w:r>
      <w:r>
        <w:t xml:space="preserve">BNIIIRTT</w:t>
      </w:r>
    </w:p>
    <w:bookmarkEnd w:id="24"/>
    <w:bookmarkStart w:id="25" w:name="payment-terms"/>
    <w:p>
      <w:pPr>
        <w:pStyle w:val="Heading4"/>
      </w:pPr>
      <w:r>
        <w:t xml:space="preserve">Payment Terms</w:t>
      </w:r>
    </w:p>
    <w:p>
      <w:pPr>
        <w:pStyle w:val="FirstParagraph"/>
      </w:pPr>
      <w:r>
        <w:t xml:space="preserve">Payment due within 15 calendar days of invoice date.</w:t>
      </w:r>
    </w:p>
    <w:p>
      <w:pPr>
        <w:pStyle w:val="BodyText"/>
      </w:pPr>
      <w:r>
        <w:t xml:space="preserve">50% advance upon contract signing; 50% upon final delivery acceptance.</w:t>
      </w:r>
    </w:p>
    <w:p>
      <w:pPr>
        <w:pStyle w:val="BodyText"/>
      </w:pPr>
      <w:r>
        <w:t xml:space="preserve">Late payments subject to 2% monthly interest per Iranian Commercial Code.</w:t>
      </w:r>
    </w:p>
    <w:p>
      <w:pPr>
        <w:pStyle w:val="BodyText"/>
      </w:pPr>
      <w:r>
        <w:t xml:space="preserve">Payment in Iranian Rials (IRR) only.</w:t>
      </w:r>
    </w:p>
    <w:bookmarkEnd w:id="25"/>
    <w:bookmarkStart w:id="26" w:name="important-notes-terms"/>
    <w:p>
      <w:pPr>
        <w:pStyle w:val="Heading3"/>
      </w:pPr>
      <w:r>
        <w:t xml:space="preserve">Important Notes &amp; Terms</w:t>
      </w:r>
    </w:p>
    <w:p>
      <w:pPr>
        <w:numPr>
          <w:ilvl w:val="0"/>
          <w:numId w:val="1001"/>
        </w:numPr>
        <w:pStyle w:val="Compact"/>
      </w:pPr>
      <w:r>
        <w:t xml:space="preserve">This invoice is issued in accordance with the Iranian Accounting Standards and the regulations of the Ministry of Economic Affairs and Finance of the Islamic Republic of Iran.</w:t>
      </w:r>
    </w:p>
    <w:p>
      <w:pPr>
        <w:numPr>
          <w:ilvl w:val="0"/>
          <w:numId w:val="1001"/>
        </w:numPr>
        <w:pStyle w:val="Compact"/>
      </w:pPr>
      <w:r>
        <w:t xml:space="preserve">All curriculum development services described herein were performed by a certified Curriculum Developer operating under the jurisdiction of Tehran, Iran, and comply with the national educational framework established by the Supreme Council of Cultural Revolution.</w:t>
      </w:r>
    </w:p>
    <w:p>
      <w:pPr>
        <w:numPr>
          <w:ilvl w:val="0"/>
          <w:numId w:val="1001"/>
        </w:numPr>
        <w:pStyle w:val="Compact"/>
      </w:pPr>
      <w:r>
        <w:t xml:space="preserve">The Curriculum Developer retains full intellectual property rights over all pedagogical frameworks, assessment instruments, and instructional design methodologies unless otherwise stipulated in the master service agreement (Contract No. TPE-2025-114).</w:t>
      </w:r>
    </w:p>
    <w:p>
      <w:pPr>
        <w:numPr>
          <w:ilvl w:val="0"/>
          <w:numId w:val="1001"/>
        </w:numPr>
        <w:pStyle w:val="Compact"/>
      </w:pPr>
      <w:r>
        <w:t xml:space="preserve">All deliverables are subject to a 30-day quality assurance period following formal acceptance by the Tehran Provincial Department of Education. Any revisions required within this window are included at no additional cost.</w:t>
      </w:r>
    </w:p>
    <w:p>
      <w:pPr>
        <w:numPr>
          <w:ilvl w:val="0"/>
          <w:numId w:val="1001"/>
        </w:numPr>
        <w:pStyle w:val="Compact"/>
      </w:pPr>
      <w:r>
        <w:t xml:space="preserve">This invoice must be presented to the client's finance department along with the signed delivery acceptance form for processing. In the absence of a signed acceptance, payment obligations remain in full effect as per the contractual terms.</w:t>
      </w:r>
    </w:p>
    <w:p>
      <w:pPr>
        <w:numPr>
          <w:ilvl w:val="0"/>
          <w:numId w:val="1001"/>
        </w:numPr>
        <w:pStyle w:val="Compact"/>
      </w:pPr>
      <w:r>
        <w:t xml:space="preserve">For any disputes arising from this invoice or the associated curriculum development services, the competent courts of Tehran, Iran shall have exclusive jurisdiction.</w:t>
      </w:r>
    </w:p>
    <w:p>
      <w:pPr>
        <w:numPr>
          <w:ilvl w:val="0"/>
          <w:numId w:val="1001"/>
        </w:numPr>
        <w:pStyle w:val="Compact"/>
      </w:pPr>
      <w:r>
        <w:t xml:space="preserve">This document constitutes a legally binding financial record. A duplicate may be requested by referencing Invoice No. IRN-2025-04871 in writing to the billing department.</w:t>
      </w:r>
    </w:p>
    <w:bookmarkEnd w:id="26"/>
    <w:p>
      <w:pPr>
        <w:pStyle w:val="FirstParagraph"/>
      </w:pPr>
      <w:r>
        <w:rPr>
          <w:bCs/>
          <w:b/>
        </w:rPr>
        <w:t xml:space="preserve">Persian Educational Solutions Co.</w:t>
      </w:r>
      <w:r>
        <w:t xml:space="preserve"> </w:t>
      </w:r>
      <w:r>
        <w:t xml:space="preserve">– Curriculum Developer Services – Tehran, Iran</w:t>
      </w:r>
    </w:p>
    <w:p>
      <w:pPr>
        <w:pStyle w:val="BodyText"/>
      </w:pPr>
      <w:r>
        <w:t xml:space="preserve">This invoice was generated electronically and is valid without a physical signature. For verification, contact billing@persianedu.ir or call +98-21-8876-5432.</w:t>
      </w:r>
    </w:p>
    <w:p>
      <w:pPr>
        <w:pStyle w:val="BodyText"/>
      </w:pPr>
      <w:r>
        <w:t xml:space="preserve">Thank you for your business. We are committed to advancing educational excellence in Tehran and across Iran through world-class curriculum development.</w:t>
      </w:r>
    </w:p>
    <w:p>
      <w:pPr>
        <w:pStyle w:val="BodyText"/>
      </w:pPr>
      <w:r>
        <w:t xml:space="preserve">Invoice IRN-2025-04871 | Generated: 15 June 2025 | Page 1 of 1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Invoice - Curriculum Developer Services - Iran Tehran</dc:title>
  <dc:creator/>
  <dc:language>en</dc:language>
  <cp:keywords/>
  <dcterms:created xsi:type="dcterms:W3CDTF">2026-10-10T01:02:31Z</dcterms:created>
  <dcterms:modified xsi:type="dcterms:W3CDTF">2026-10-10T01:02:31Z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