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invoice"/>
    <w:p>
      <w:pPr>
        <w:pStyle w:val="Heading1"/>
      </w:pPr>
      <w:r>
        <w:t xml:space="preserve">INVOICE</w:t>
      </w:r>
    </w:p>
    <w:p>
      <w:pPr>
        <w:pStyle w:val="FirstParagraph"/>
      </w:pPr>
      <w:r>
        <w:t xml:space="preserve">Professional Curriculum Developer Services — Japan Tokyo</w:t>
      </w:r>
    </w:p>
    <w:p>
      <w:pPr>
        <w:pStyle w:val="BodyText"/>
      </w:pPr>
      <w:r>
        <w:t xml:space="preserve">OFFICIAL INVOICE</w:t>
      </w:r>
    </w:p>
    <w:bookmarkEnd w:id="20"/>
    <w:bookmarkStart w:id="21" w:name="invoice-issued-by"/>
    <w:p>
      <w:pPr>
        <w:pStyle w:val="Heading3"/>
      </w:pPr>
      <w:r>
        <w:t xml:space="preserve">INVOICE ISSUED BY</w:t>
      </w:r>
    </w:p>
    <w:p>
      <w:pPr>
        <w:pStyle w:val="FirstParagraph"/>
      </w:pPr>
      <w:r>
        <w:rPr>
          <w:bCs/>
          <w:b/>
        </w:rPr>
        <w:t xml:space="preserve">Global Education Solutions Ltd.</w:t>
      </w:r>
    </w:p>
    <w:p>
      <w:pPr>
        <w:pStyle w:val="BodyText"/>
      </w:pPr>
      <w:r>
        <w:t xml:space="preserve">Curriculum Developer Division</w:t>
      </w:r>
    </w:p>
    <w:p>
      <w:pPr>
        <w:pStyle w:val="BodyText"/>
      </w:pPr>
      <w:r>
        <w:t xml:space="preserve">2-14-8 Roppongi, Minato-ku</w:t>
      </w:r>
    </w:p>
    <w:p>
      <w:pPr>
        <w:pStyle w:val="BodyText"/>
      </w:pPr>
      <w:r>
        <w:t xml:space="preserve">Tokyo 106-0032, Japan</w:t>
      </w:r>
    </w:p>
    <w:p>
      <w:pPr>
        <w:pStyle w:val="BodyText"/>
      </w:pPr>
      <w:r>
        <w:t xml:space="preserve">Tel: +81-3-5411-7820</w:t>
      </w:r>
    </w:p>
    <w:p>
      <w:pPr>
        <w:pStyle w:val="BodyText"/>
      </w:pPr>
      <w:r>
        <w:t xml:space="preserve">Email: billing@global-edu-solutions.jp</w:t>
      </w:r>
    </w:p>
    <w:p>
      <w:pPr>
        <w:pStyle w:val="BodyText"/>
      </w:pPr>
      <w:r>
        <w:t xml:space="preserve">Corporation No.: 4010401087654</w:t>
      </w:r>
    </w:p>
    <w:bookmarkEnd w:id="21"/>
    <w:bookmarkStart w:id="22" w:name="invoice-billed-to"/>
    <w:p>
      <w:pPr>
        <w:pStyle w:val="Heading3"/>
      </w:pPr>
      <w:r>
        <w:t xml:space="preserve">INVOICE BILLED TO</w:t>
      </w:r>
    </w:p>
    <w:p>
      <w:pPr>
        <w:pStyle w:val="FirstParagraph"/>
      </w:pPr>
      <w:r>
        <w:rPr>
          <w:bCs/>
          <w:b/>
        </w:rPr>
        <w:t xml:space="preserve">Tokyo Metropolitan Board of Education</w:t>
      </w:r>
    </w:p>
    <w:p>
      <w:pPr>
        <w:pStyle w:val="BodyText"/>
      </w:pPr>
      <w:r>
        <w:t xml:space="preserve">Department of Curriculum &amp; Instruction</w:t>
      </w:r>
    </w:p>
    <w:p>
      <w:pPr>
        <w:pStyle w:val="BodyText"/>
      </w:pPr>
      <w:r>
        <w:t xml:space="preserve">1-5-2 Nishi-Shinjuku, Shinjuku-ku</w:t>
      </w:r>
    </w:p>
    <w:p>
      <w:pPr>
        <w:pStyle w:val="BodyText"/>
      </w:pPr>
      <w:r>
        <w:t xml:space="preserve">Tokyo 163-8001, Japan</w:t>
      </w:r>
    </w:p>
    <w:p>
      <w:pPr>
        <w:pStyle w:val="BodyText"/>
      </w:pPr>
      <w:r>
        <w:t xml:space="preserve">Attn: Director Tanaka Hiroshi</w:t>
      </w:r>
    </w:p>
    <w:p>
      <w:pPr>
        <w:pStyle w:val="BodyText"/>
      </w:pPr>
      <w:r>
        <w:t xml:space="preserve">Tel: +81-3-5320-4500</w:t>
      </w:r>
    </w:p>
    <w:p>
      <w:pPr>
        <w:pStyle w:val="BodyText"/>
      </w:pPr>
      <w:r>
        <w:t xml:space="preserve">Email: curriculum@tokyo-metropolitan-edu.go.jp</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INV-2025-TKY-00487</w:t>
            </w:r>
          </w:p>
        </w:tc>
      </w:tr>
      <w:tr>
        <w:tc>
          <w:tcPr/>
          <w:p>
            <w:pPr>
              <w:pStyle w:val="Compact"/>
              <w:jc w:val="left"/>
            </w:pPr>
            <w:r>
              <w:t xml:space="preserve">Invoice Date:</w:t>
            </w:r>
          </w:p>
        </w:tc>
        <w:tc>
          <w:tcPr/>
          <w:p>
            <w:pPr>
              <w:pStyle w:val="Compact"/>
              <w:jc w:val="left"/>
            </w:pPr>
            <w:r>
              <w:t xml:space="preserve">June 15, 2025</w:t>
            </w:r>
          </w:p>
        </w:tc>
      </w:tr>
      <w:tr>
        <w:tc>
          <w:tcPr/>
          <w:p>
            <w:pPr>
              <w:pStyle w:val="Compact"/>
              <w:jc w:val="left"/>
            </w:pPr>
            <w:r>
              <w:t xml:space="preserve">Due Date:</w:t>
            </w:r>
          </w:p>
        </w:tc>
        <w:tc>
          <w:tcPr/>
          <w:p>
            <w:pPr>
              <w:pStyle w:val="Compact"/>
              <w:jc w:val="left"/>
            </w:pPr>
            <w:r>
              <w:t xml:space="preserve">July 15, 2025 (30 days from invoice date)</w:t>
            </w:r>
          </w:p>
        </w:tc>
      </w:tr>
      <w:tr>
        <w:tc>
          <w:tcPr/>
          <w:p>
            <w:pPr>
              <w:pStyle w:val="Compact"/>
              <w:jc w:val="left"/>
            </w:pPr>
            <w:r>
              <w:t xml:space="preserve">Service Period:</w:t>
            </w:r>
          </w:p>
        </w:tc>
        <w:tc>
          <w:tcPr/>
          <w:p>
            <w:pPr>
              <w:pStyle w:val="Compact"/>
              <w:jc w:val="left"/>
            </w:pPr>
            <w:r>
              <w:t xml:space="preserve">January 6, 2025 – June 13, 2025</w:t>
            </w:r>
          </w:p>
        </w:tc>
      </w:tr>
      <w:tr>
        <w:tc>
          <w:tcPr/>
          <w:p>
            <w:pPr>
              <w:pStyle w:val="Compact"/>
              <w:jc w:val="left"/>
            </w:pPr>
            <w:r>
              <w:t xml:space="preserve">Project Reference:</w:t>
            </w:r>
          </w:p>
        </w:tc>
        <w:tc>
          <w:tcPr/>
          <w:p>
            <w:pPr>
              <w:pStyle w:val="Compact"/>
              <w:jc w:val="left"/>
            </w:pPr>
            <w:r>
              <w:t xml:space="preserve">Curriculum Developer Engagement — FY2025 Tokyo Public School Modernization Initiative</w:t>
            </w:r>
          </w:p>
        </w:tc>
      </w:tr>
      <w:tr>
        <w:tc>
          <w:tcPr/>
          <w:p>
            <w:pPr>
              <w:pStyle w:val="Compact"/>
              <w:jc w:val="left"/>
            </w:pPr>
            <w:r>
              <w:t xml:space="preserve">Currency:</w:t>
            </w:r>
          </w:p>
        </w:tc>
        <w:tc>
          <w:tcPr/>
          <w:p>
            <w:pPr>
              <w:pStyle w:val="Compact"/>
              <w:jc w:val="left"/>
            </w:pPr>
            <w:r>
              <w:t xml:space="preserve">Japanese Yen (JPY)</w:t>
            </w:r>
          </w:p>
        </w:tc>
      </w:tr>
    </w:tbl>
    <w:bookmarkStart w:id="25" w:name="Xb06d2a5c5f210c60ba684ddf96e6bf630cd3996"/>
    <w:p>
      <w:pPr>
        <w:pStyle w:val="Heading2"/>
      </w:pPr>
      <w:r>
        <w:t xml:space="preserve">Description of Services — Curriculum Developer, Japan Tokyo</w:t>
      </w:r>
    </w:p>
    <w:p>
      <w:pPr>
        <w:pStyle w:val="FirstParagraph"/>
      </w:pPr>
      <w:r>
        <w:t xml:space="preserve">This Invoice documents the professional services rendered by our certified Curriculum Developer to the Tokyo Metropolitan Board of Education. The Curriculum Developer was engaged to design, develop, and implement a comprehensive K-12 curriculum framework aligned with the latest Ministry of Education, Culture, Sports, Science and Technology (MEXT) guidelines. All work was conducted on-site in Japan Tokyo, with primary operations based in the Roppongi district and satellite coordination meetings held at the Shinjuku headquarters. The Curriculum Developer provided subject-matter expertise in STEM integration, multilingual pedagogy, and competency-based assessment design tailored specifically for the Japan Tokyo educational landscape.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rPr>
                <w:bCs/>
                <w:b/>
              </w:rPr>
              <w:t xml:space="preserve">Curriculum Developer — Needs Assessment &amp; Stakeholder Consultation.</w:t>
            </w:r>
            <w:r>
              <w:t xml:space="preserve"> </w:t>
            </w:r>
            <w:r>
              <w:t xml:space="preserve">The Curriculum Developer conducted a comprehensive needs assessment across 45 public schools in Japan Tokyo. This included interviews with 120 educators, 30 administrators, and 500 students to identify gaps in the existing curriculum framework. All consultation sessions were held in Japan Tokyo between January and February 2025.</w:t>
            </w:r>
          </w:p>
        </w:tc>
        <w:tc>
          <w:tcPr/>
          <w:p>
            <w:pPr>
              <w:pStyle w:val="Compact"/>
              <w:jc w:val="left"/>
            </w:pPr>
            <w:r>
              <w:t xml:space="preserve">6 weeks</w:t>
            </w:r>
          </w:p>
        </w:tc>
        <w:tc>
          <w:tcPr/>
          <w:p>
            <w:pPr>
              <w:pStyle w:val="Compact"/>
              <w:jc w:val="left"/>
            </w:pPr>
            <w:r>
              <w:t xml:space="preserve">180,000 / wk</w:t>
            </w:r>
          </w:p>
        </w:tc>
        <w:tc>
          <w:tcPr/>
          <w:p>
            <w:pPr>
              <w:pStyle w:val="Compact"/>
              <w:jc w:val="left"/>
            </w:pPr>
            <w:r>
              <w:t xml:space="preserve">1,080,000</w:t>
            </w:r>
          </w:p>
        </w:tc>
      </w:tr>
      <w:tr>
        <w:tc>
          <w:tcPr/>
          <w:p>
            <w:pPr>
              <w:pStyle w:val="Compact"/>
              <w:jc w:val="left"/>
            </w:pPr>
            <w:r>
              <w:t xml:space="preserve">2</w:t>
            </w:r>
          </w:p>
        </w:tc>
        <w:tc>
          <w:tcPr/>
          <w:p>
            <w:pPr>
              <w:pStyle w:val="Compact"/>
              <w:jc w:val="left"/>
            </w:pPr>
            <w:r>
              <w:rPr>
                <w:bCs/>
                <w:b/>
              </w:rPr>
              <w:t xml:space="preserve">Curriculum Developer — Framework Design &amp; Content Development.</w:t>
            </w:r>
            <w:r>
              <w:t xml:space="preserve"> </w:t>
            </w:r>
            <w:r>
              <w:t xml:space="preserve">The Curriculum Developer designed a 12-year integrated curriculum framework incorporating project-based learning, digital literacy modules, and cultural competency units specific to the Japan Tokyo metropolitan context. This included the development of 340 individual lesson plans, 18 assessment rubrics, and 6 teacher training manuals.</w:t>
            </w:r>
          </w:p>
        </w:tc>
        <w:tc>
          <w:tcPr/>
          <w:p>
            <w:pPr>
              <w:pStyle w:val="Compact"/>
              <w:jc w:val="left"/>
            </w:pPr>
            <w:r>
              <w:t xml:space="preserve">10 weeks</w:t>
            </w:r>
          </w:p>
        </w:tc>
        <w:tc>
          <w:tcPr/>
          <w:p>
            <w:pPr>
              <w:pStyle w:val="Compact"/>
              <w:jc w:val="left"/>
            </w:pPr>
            <w:r>
              <w:t xml:space="preserve">220,000 / wk</w:t>
            </w:r>
          </w:p>
        </w:tc>
        <w:tc>
          <w:tcPr/>
          <w:p>
            <w:pPr>
              <w:pStyle w:val="Compact"/>
              <w:jc w:val="left"/>
            </w:pPr>
            <w:r>
              <w:t xml:space="preserve">2,200,000</w:t>
            </w:r>
          </w:p>
        </w:tc>
      </w:tr>
      <w:tr>
        <w:tc>
          <w:tcPr/>
          <w:p>
            <w:pPr>
              <w:pStyle w:val="Compact"/>
              <w:jc w:val="left"/>
            </w:pPr>
            <w:r>
              <w:t xml:space="preserve">3</w:t>
            </w:r>
          </w:p>
        </w:tc>
        <w:tc>
          <w:tcPr/>
          <w:p>
            <w:pPr>
              <w:pStyle w:val="Compact"/>
              <w:jc w:val="left"/>
            </w:pPr>
            <w:r>
              <w:rPr>
                <w:bCs/>
                <w:b/>
              </w:rPr>
              <w:t xml:space="preserve">Curriculum Developer — Pilot Implementation &amp; Teacher Training.</w:t>
            </w:r>
            <w:r>
              <w:t xml:space="preserve"> </w:t>
            </w:r>
            <w:r>
              <w:t xml:space="preserve">The Curriculum Developer led a 4-week pilot program in 8 schools across Japan Tokyo, providing hands-on training to 95 teachers on the new curriculum delivery methods. Weekly feedback sessions were conducted to refine materials before full-scale rollout.</w:t>
            </w:r>
          </w:p>
        </w:tc>
        <w:tc>
          <w:tcPr/>
          <w:p>
            <w:pPr>
              <w:pStyle w:val="Compact"/>
              <w:jc w:val="left"/>
            </w:pPr>
            <w:r>
              <w:t xml:space="preserve">4 weeks</w:t>
            </w:r>
          </w:p>
        </w:tc>
        <w:tc>
          <w:tcPr/>
          <w:p>
            <w:pPr>
              <w:pStyle w:val="Compact"/>
              <w:jc w:val="left"/>
            </w:pPr>
            <w:r>
              <w:t xml:space="preserve">250,000 / wk</w:t>
            </w:r>
          </w:p>
        </w:tc>
        <w:tc>
          <w:tcPr/>
          <w:p>
            <w:pPr>
              <w:pStyle w:val="Compact"/>
              <w:jc w:val="left"/>
            </w:pPr>
            <w:r>
              <w:t xml:space="preserve">1,000,000</w:t>
            </w:r>
          </w:p>
        </w:tc>
      </w:tr>
      <w:tr>
        <w:tc>
          <w:tcPr/>
          <w:p>
            <w:pPr>
              <w:pStyle w:val="Compact"/>
              <w:jc w:val="left"/>
            </w:pPr>
            <w:r>
              <w:t xml:space="preserve">4</w:t>
            </w:r>
          </w:p>
        </w:tc>
        <w:tc>
          <w:tcPr/>
          <w:p>
            <w:pPr>
              <w:pStyle w:val="Compact"/>
              <w:jc w:val="left"/>
            </w:pPr>
            <w:r>
              <w:rPr>
                <w:bCs/>
                <w:b/>
              </w:rPr>
              <w:t xml:space="preserve">Curriculum Developer — Assessment System Development.</w:t>
            </w:r>
            <w:r>
              <w:t xml:space="preserve"> </w:t>
            </w:r>
            <w:r>
              <w:t xml:space="preserve">The Curriculum Developer created a multi-tiered assessment system including formative, summative, and portfolio-based evaluations. The system was calibrated to Japan Tokyo's standardized testing requirements while introducing innovative competency-based metrics approved by MEXT.</w:t>
            </w:r>
          </w:p>
        </w:tc>
        <w:tc>
          <w:tcPr/>
          <w:p>
            <w:pPr>
              <w:pStyle w:val="Compact"/>
              <w:jc w:val="left"/>
            </w:pPr>
            <w:r>
              <w:t xml:space="preserve">5 weeks</w:t>
            </w:r>
          </w:p>
        </w:tc>
        <w:tc>
          <w:tcPr/>
          <w:p>
            <w:pPr>
              <w:pStyle w:val="Compact"/>
              <w:jc w:val="left"/>
            </w:pPr>
            <w:r>
              <w:t xml:space="preserve">200,000 / wk</w:t>
            </w:r>
          </w:p>
        </w:tc>
        <w:tc>
          <w:tcPr/>
          <w:p>
            <w:pPr>
              <w:pStyle w:val="Compact"/>
              <w:jc w:val="left"/>
            </w:pPr>
            <w:r>
              <w:t xml:space="preserve">1,000,000</w:t>
            </w:r>
          </w:p>
        </w:tc>
      </w:tr>
      <w:tr>
        <w:tc>
          <w:tcPr/>
          <w:p>
            <w:pPr>
              <w:pStyle w:val="Compact"/>
              <w:jc w:val="left"/>
            </w:pPr>
            <w:r>
              <w:t xml:space="preserve">5</w:t>
            </w:r>
          </w:p>
        </w:tc>
        <w:tc>
          <w:tcPr/>
          <w:p>
            <w:pPr>
              <w:pStyle w:val="Compact"/>
              <w:jc w:val="left"/>
            </w:pPr>
            <w:r>
              <w:rPr>
                <w:bCs/>
                <w:b/>
              </w:rPr>
              <w:t xml:space="preserve">Curriculum Developer — Digital Platform Integration &amp; Resource Creation.</w:t>
            </w:r>
            <w:r>
              <w:t xml:space="preserve"> </w:t>
            </w:r>
            <w:r>
              <w:t xml:space="preserve">The Curriculum Developer developed interactive digital learning resources, including 200 multimedia modules, 45 video-based instructional units, and a searchable digital resource library hosted on the Tokyo Metropolitan Education portal. All content was produced in both Japanese and English for the Japan Tokyo bilingual program.</w:t>
            </w:r>
          </w:p>
        </w:tc>
        <w:tc>
          <w:tcPr/>
          <w:p>
            <w:pPr>
              <w:pStyle w:val="Compact"/>
              <w:jc w:val="left"/>
            </w:pPr>
            <w:r>
              <w:t xml:space="preserve">6 weeks</w:t>
            </w:r>
          </w:p>
        </w:tc>
        <w:tc>
          <w:tcPr/>
          <w:p>
            <w:pPr>
              <w:pStyle w:val="Compact"/>
              <w:jc w:val="left"/>
            </w:pPr>
            <w:r>
              <w:t xml:space="preserve">210,000 / wk</w:t>
            </w:r>
          </w:p>
        </w:tc>
        <w:tc>
          <w:tcPr/>
          <w:p>
            <w:pPr>
              <w:pStyle w:val="Compact"/>
              <w:jc w:val="left"/>
            </w:pPr>
            <w:r>
              <w:t xml:space="preserve">1,260,000</w:t>
            </w:r>
          </w:p>
        </w:tc>
      </w:tr>
      <w:tr>
        <w:tc>
          <w:tcPr/>
          <w:p>
            <w:pPr>
              <w:pStyle w:val="Compact"/>
              <w:jc w:val="left"/>
            </w:pPr>
            <w:r>
              <w:t xml:space="preserve">6</w:t>
            </w:r>
          </w:p>
        </w:tc>
        <w:tc>
          <w:tcPr/>
          <w:p>
            <w:pPr>
              <w:pStyle w:val="Compact"/>
              <w:jc w:val="left"/>
            </w:pPr>
            <w:r>
              <w:rPr>
                <w:bCs/>
                <w:b/>
              </w:rPr>
              <w:t xml:space="preserve">Curriculum Developer — Final Reporting, Documentation &amp; Handover.</w:t>
            </w:r>
            <w:r>
              <w:t xml:space="preserve"> </w:t>
            </w:r>
            <w:r>
              <w:t xml:space="preserve">The Curriculum Developer prepared the final project report, complete implementation guide, sustainability plan, and conducted a formal handover session with the Japan Tokyo education leadership team. All deliverables were submitted in both printed and digital formats.</w:t>
            </w:r>
          </w:p>
        </w:tc>
        <w:tc>
          <w:tcPr/>
          <w:p>
            <w:pPr>
              <w:pStyle w:val="Compact"/>
              <w:jc w:val="left"/>
            </w:pPr>
            <w:r>
              <w:t xml:space="preserve">2 weeks</w:t>
            </w:r>
          </w:p>
        </w:tc>
        <w:tc>
          <w:tcPr/>
          <w:p>
            <w:pPr>
              <w:pStyle w:val="Compact"/>
              <w:jc w:val="left"/>
            </w:pPr>
            <w:r>
              <w:t xml:space="preserve">190,000 / wk</w:t>
            </w:r>
          </w:p>
        </w:tc>
        <w:tc>
          <w:tcPr/>
          <w:p>
            <w:pPr>
              <w:pStyle w:val="Compact"/>
              <w:jc w:val="left"/>
            </w:pPr>
            <w:r>
              <w:t xml:space="preserve">380,000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(JPY)</w:t>
            </w:r>
          </w:p>
        </w:tc>
        <w:tc>
          <w:tcPr/>
          <w:p>
            <w:pPr>
              <w:pStyle w:val="Compact"/>
              <w:jc w:val="left"/>
            </w:pPr>
            <w:r>
              <w:t xml:space="preserve">6,920,000</w:t>
            </w:r>
          </w:p>
        </w:tc>
      </w:tr>
      <w:tr>
        <w:tc>
          <w:tcPr/>
          <w:p>
            <w:pPr>
              <w:pStyle w:val="Compact"/>
              <w:jc w:val="left"/>
            </w:pPr>
            <w:r>
              <w:t xml:space="preserve">Consumption Tax (10%)</w:t>
            </w:r>
          </w:p>
        </w:tc>
        <w:tc>
          <w:tcPr/>
          <w:p>
            <w:pPr>
              <w:pStyle w:val="Compact"/>
              <w:jc w:val="left"/>
            </w:pPr>
            <w:r>
              <w:t xml:space="preserve">692,000</w:t>
            </w:r>
          </w:p>
        </w:tc>
      </w:tr>
      <w:tr>
        <w:tc>
          <w:tcPr/>
          <w:p>
            <w:pPr>
              <w:pStyle w:val="Compact"/>
              <w:jc w:val="left"/>
            </w:pPr>
            <w:r>
              <w:t xml:space="preserve">Travel &amp; Local Transport (Japan Tokyo)</w:t>
            </w:r>
          </w:p>
        </w:tc>
        <w:tc>
          <w:tcPr/>
          <w:p>
            <w:pPr>
              <w:pStyle w:val="Compact"/>
              <w:jc w:val="left"/>
            </w:pPr>
            <w:r>
              <w:t xml:space="preserve">145,000</w:t>
            </w:r>
          </w:p>
        </w:tc>
      </w:tr>
      <w:tr>
        <w:tc>
          <w:tcPr/>
          <w:p>
            <w:pPr>
              <w:pStyle w:val="Compact"/>
              <w:jc w:val="left"/>
            </w:pPr>
            <w:r>
              <w:t xml:space="preserve">TOTAL AMOUNT DUE (JPY)</w:t>
            </w:r>
          </w:p>
        </w:tc>
        <w:tc>
          <w:tcPr/>
          <w:p>
            <w:pPr>
              <w:pStyle w:val="Compact"/>
              <w:jc w:val="left"/>
            </w:pPr>
            <w:r>
              <w:t xml:space="preserve">7,757,000</w:t>
            </w:r>
          </w:p>
        </w:tc>
      </w:tr>
    </w:tbl>
    <w:bookmarkStart w:id="23" w:name="payment-terms-instructions"/>
    <w:p>
      <w:pPr>
        <w:pStyle w:val="Heading3"/>
      </w:pPr>
      <w:r>
        <w:t xml:space="preserve">Payment Terms &amp; Instructions</w:t>
      </w:r>
    </w:p>
    <w:p>
      <w:pPr>
        <w:pStyle w:val="FirstParagraph"/>
      </w:pPr>
      <w:r>
        <w:t xml:space="preserve">This Invoice is payable within thirty (30) calendar days of the invoice date, no later than</w:t>
      </w:r>
      <w:r>
        <w:t xml:space="preserve"> </w:t>
      </w:r>
      <w:r>
        <w:rPr>
          <w:bCs/>
          <w:b/>
        </w:rPr>
        <w:t xml:space="preserve">July 15, 2025</w:t>
      </w:r>
      <w:r>
        <w:t xml:space="preserve">. Payment is to be made via bank transfer to the following account:</w:t>
      </w:r>
    </w:p>
    <w:p>
      <w:pPr>
        <w:numPr>
          <w:ilvl w:val="0"/>
          <w:numId w:val="1001"/>
        </w:numPr>
        <w:pStyle w:val="Compact"/>
      </w:pPr>
      <w:r>
        <w:rPr>
          <w:bCs/>
          <w:b/>
        </w:rPr>
        <w:t xml:space="preserve">Bank:</w:t>
      </w:r>
      <w:r>
        <w:t xml:space="preserve"> </w:t>
      </w:r>
      <w:r>
        <w:t xml:space="preserve">Mizuho Bank, Roppongi Branch, Japan Tokyo</w:t>
      </w:r>
    </w:p>
    <w:p>
      <w:pPr>
        <w:numPr>
          <w:ilvl w:val="0"/>
          <w:numId w:val="1001"/>
        </w:numPr>
        <w:pStyle w:val="Compact"/>
      </w:pPr>
      <w:r>
        <w:rPr>
          <w:bCs/>
          <w:b/>
        </w:rPr>
        <w:t xml:space="preserve">Account Name:</w:t>
      </w:r>
      <w:r>
        <w:t xml:space="preserve"> </w:t>
      </w:r>
      <w:r>
        <w:t xml:space="preserve">Global Education Solutions Ltd.</w:t>
      </w:r>
    </w:p>
    <w:p>
      <w:pPr>
        <w:numPr>
          <w:ilvl w:val="0"/>
          <w:numId w:val="1001"/>
        </w:numPr>
        <w:pStyle w:val="Compact"/>
      </w:pPr>
      <w:r>
        <w:rPr>
          <w:bCs/>
          <w:b/>
        </w:rPr>
        <w:t xml:space="preserve">Account Number:</w:t>
      </w:r>
      <w:r>
        <w:t xml:space="preserve"> </w:t>
      </w:r>
      <w:r>
        <w:t xml:space="preserve">123-4-567890</w:t>
      </w:r>
    </w:p>
    <w:p>
      <w:pPr>
        <w:numPr>
          <w:ilvl w:val="0"/>
          <w:numId w:val="1001"/>
        </w:numPr>
        <w:pStyle w:val="Compact"/>
      </w:pPr>
      <w:r>
        <w:rPr>
          <w:bCs/>
          <w:b/>
        </w:rPr>
        <w:t xml:space="preserve">SWIFT Code:</w:t>
      </w:r>
      <w:r>
        <w:t xml:space="preserve"> </w:t>
      </w:r>
      <w:r>
        <w:t xml:space="preserve">MHCBJTJT</w:t>
      </w:r>
    </w:p>
    <w:p>
      <w:pPr>
        <w:numPr>
          <w:ilvl w:val="0"/>
          <w:numId w:val="1001"/>
        </w:numPr>
        <w:pStyle w:val="Compact"/>
      </w:pPr>
      <w:r>
        <w:rPr>
          <w:bCs/>
          <w:b/>
        </w:rPr>
        <w:t xml:space="preserve">Reference:</w:t>
      </w:r>
      <w:r>
        <w:t xml:space="preserve"> </w:t>
      </w:r>
      <w:r>
        <w:t xml:space="preserve">INV-2025-TKY-00487</w:t>
      </w:r>
    </w:p>
    <w:p>
      <w:pPr>
        <w:pStyle w:val="FirstParagraph"/>
      </w:pPr>
      <w:r>
        <w:t xml:space="preserve">A late payment fee of 1.5% per month will be applied to any outstanding balance after the due date. Please reference the Invoice number on all correspondence and remittances. For questions regarding this Invoice, contact our billing department in Japan Tokyo at billing@global-edu-solutions.jp or +81-3-5411-7820.</w:t>
      </w:r>
    </w:p>
    <w:bookmarkEnd w:id="23"/>
    <w:bookmarkStart w:id="24" w:name="additional-notes"/>
    <w:p>
      <w:pPr>
        <w:pStyle w:val="Heading3"/>
      </w:pPr>
      <w:r>
        <w:t xml:space="preserve">Additional Notes</w:t>
      </w:r>
    </w:p>
    <w:p>
      <w:pPr>
        <w:pStyle w:val="FirstParagraph"/>
      </w:pPr>
      <w:r>
        <w:t xml:space="preserve">This Invoice reflects the complete and final billing for the Curriculum Developer engagement under the FY2025 Tokyo Public School Modernization Initiative. All services were delivered in full compliance with the contract agreement dated December 20, 2024, and in accordance with the professional standards set by the Japan Tokyo education authority. The Curriculum Developer confirms that all intellectual property rights to the developed curriculum materials, assessment tools, and digital resources have been transferred to the Tokyo Metropolitan Board of Education upon full payment of this Invoice.</w:t>
      </w:r>
    </w:p>
    <w:p>
      <w:pPr>
        <w:pStyle w:val="BodyText"/>
      </w:pPr>
      <w:r>
        <w:t xml:space="preserve">The Curriculum Developer wishes to express gratitude to the Japan Tokyo education community for their collaboration, openness, and commitment to advancing educational excellence. We look forward to continuing our partnership in future curriculum development cycles.</w:t>
      </w:r>
    </w:p>
    <w:p>
      <w:pPr>
        <w:pStyle w:val="BodyText"/>
      </w:pPr>
      <w:r>
        <w:t xml:space="preserve">This Invoice is valid for 90 days from the date of issue. After this period, a revised Invoice may be required to reflect any applicable tax or regulatory changes in Japan Tokyo.</w:t>
      </w:r>
    </w:p>
    <w:bookmarkEnd w:id="24"/>
    <w:p>
      <w:pPr>
        <w:pStyle w:val="BodyText"/>
      </w:pPr>
      <w:r>
        <w:rPr>
          <w:bCs/>
          <w:b/>
        </w:rPr>
        <w:t xml:space="preserve">Global Education Solutions Ltd. — Curriculum Developer Division</w:t>
      </w:r>
    </w:p>
    <w:p>
      <w:pPr>
        <w:pStyle w:val="BodyText"/>
      </w:pPr>
      <w:r>
        <w:t xml:space="preserve">2-14-8 Roppongi, Minato-ku, Tokyo 106-0032, Japan</w:t>
      </w:r>
    </w:p>
    <w:p>
      <w:pPr>
        <w:pStyle w:val="BodyText"/>
      </w:pPr>
      <w:r>
        <w:t xml:space="preserve">Tel: +81-3-5411-7820 | Email: billing@global-edu-solutions.jp | Corporation No.: 4010401087654</w:t>
      </w:r>
    </w:p>
    <w:p>
      <w:pPr>
        <w:pStyle w:val="BodyText"/>
      </w:pPr>
      <w:r>
        <w:t xml:space="preserve">Thank you for your business. This Invoice was generated electronically and is valid without a physical signature.</w:t>
      </w:r>
    </w:p>
    <w:p>
      <w:pPr>
        <w:pStyle w:val="BodyText"/>
      </w:pPr>
      <w:r>
        <w:t xml:space="preserve">Invoice INV-2025-TKY-00487 | Issued: June 15, 2025 | Japan Tokyo</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Japan Tokyo</dc:title>
  <dc:creator/>
  <dc:language>en</dc:language>
  <cp:keywords/>
  <dcterms:created xsi:type="dcterms:W3CDTF">2026-10-10T04:29:42Z</dcterms:created>
  <dcterms:modified xsi:type="dcterms:W3CDTF">2026-10-10T04:29:42Z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