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educraft-kenya-ltd."/>
    <w:p>
      <w:pPr>
        <w:pStyle w:val="Heading1"/>
      </w:pPr>
      <w:r>
        <w:t xml:space="preserve">EduCraft Kenya Ltd.</w:t>
      </w:r>
    </w:p>
    <w:p>
      <w:pPr>
        <w:pStyle w:val="FirstParagraph"/>
      </w:pPr>
      <w:r>
        <w:t xml:space="preserve">Professional Curriculum Developer Services</w:t>
      </w:r>
    </w:p>
    <w:p>
      <w:pPr>
        <w:pStyle w:val="BodyText"/>
      </w:pPr>
      <w:r>
        <w:t xml:space="preserve">Office 412, Kenyatta Avenue, Westlands</w:t>
      </w:r>
    </w:p>
    <w:p>
      <w:pPr>
        <w:pStyle w:val="BodyText"/>
      </w:pPr>
      <w:r>
        <w:t xml:space="preserve">Nairobi, Kenya</w:t>
      </w:r>
    </w:p>
    <w:p>
      <w:pPr>
        <w:pStyle w:val="BodyText"/>
      </w:pPr>
      <w:r>
        <w:t xml:space="preserve">P.O. Box 12345-00100, Nairobi</w:t>
      </w:r>
    </w:p>
    <w:p>
      <w:pPr>
        <w:pStyle w:val="BodyText"/>
      </w:pPr>
      <w:r>
        <w:t xml:space="preserve">Tel: +254 712 345 678 | Email: billing@educraftkenya.co.ke</w:t>
      </w:r>
    </w:p>
    <w:p>
      <w:pPr>
        <w:pStyle w:val="BodyText"/>
      </w:pPr>
      <w:r>
        <w:t xml:space="preserve">KRA PIN: P051234567X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ECK-2025-00847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St. Andrew's Academy of Excellence</w:t>
      </w:r>
    </w:p>
    <w:p>
      <w:pPr>
        <w:pStyle w:val="BodyText"/>
      </w:pPr>
      <w:r>
        <w:t xml:space="preserve">Attention: Dr. Wanjiku Mwangi, Head of Academics</w:t>
      </w:r>
    </w:p>
    <w:p>
      <w:pPr>
        <w:pStyle w:val="BodyText"/>
      </w:pPr>
      <w:r>
        <w:t xml:space="preserve">Plot 45, Muthaiga Road</w:t>
      </w:r>
    </w:p>
    <w:p>
      <w:pPr>
        <w:pStyle w:val="BodyText"/>
      </w:pPr>
      <w:r>
        <w:t xml:space="preserve">Nairobi, Kenya</w:t>
      </w:r>
    </w:p>
    <w:p>
      <w:pPr>
        <w:pStyle w:val="BodyText"/>
      </w:pPr>
      <w:r>
        <w:t xml:space="preserve">P.O. Box 7890-00100, Nairobi</w:t>
      </w:r>
    </w:p>
    <w:p>
      <w:pPr>
        <w:pStyle w:val="BodyText"/>
      </w:pPr>
      <w:r>
        <w:t xml:space="preserve">Tel: +254 733 987 654</w:t>
      </w:r>
    </w:p>
    <w:p>
      <w:pPr>
        <w:pStyle w:val="BodyText"/>
      </w:pPr>
      <w:r>
        <w:t xml:space="preserve">Email: academics@standrewsacademy.ac.ke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t xml:space="preserve">Curriculum Redesign – Senior School</w:t>
      </w:r>
    </w:p>
    <w:p>
      <w:pPr>
        <w:pStyle w:val="BodyText"/>
      </w:pPr>
      <w:r>
        <w:t xml:space="preserve">Academic Year: 2025/2026</w:t>
      </w:r>
    </w:p>
    <w:p>
      <w:pPr>
        <w:pStyle w:val="BodyText"/>
      </w:pPr>
      <w:r>
        <w:t xml:space="preserve">Contract Ref: SAA-CD-2025-012</w:t>
      </w:r>
    </w:p>
    <w:p>
      <w:pPr>
        <w:pStyle w:val="BodyText"/>
      </w:pPr>
      <w:r>
        <w:t xml:space="preserve">Service Location: Kenya Nairobi</w:t>
      </w:r>
    </w:p>
    <w:bookmarkEnd w:id="23"/>
    <w:bookmarkStart w:id="24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Mr. David Otieno</w:t>
      </w:r>
    </w:p>
    <w:p>
      <w:pPr>
        <w:pStyle w:val="BodyText"/>
      </w:pPr>
      <w:r>
        <w:t xml:space="preserve">Lead Curriculum Developer</w:t>
      </w:r>
    </w:p>
    <w:p>
      <w:pPr>
        <w:pStyle w:val="BodyText"/>
      </w:pPr>
      <w:r>
        <w:t xml:space="preserve">EduCraft Kenya Ltd.</w:t>
      </w:r>
    </w:p>
    <w:p>
      <w:pPr>
        <w:pStyle w:val="BodyText"/>
      </w:pPr>
      <w:r>
        <w:t xml:space="preserve">Nairobi, Kenya</w:t>
      </w:r>
    </w:p>
    <w:p>
      <w:pPr>
        <w:pStyle w:val="BodyText"/>
      </w:pPr>
      <w:r>
        <w:t xml:space="preserve">Professional Reg. No: KICD/CD/2019/0452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Curriculum Developer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Curriculum Framework Design</w:t>
            </w:r>
            <w:r>
              <w:t xml:space="preserve"> </w:t>
            </w:r>
            <w:r>
              <w:t xml:space="preserve">– Development of a comprehensive curriculum framework for Form 1 through Form 6, aligned with the Kenya National Curriculum (KICD 2017 Competency-Based Curriculum guidelines). Includes learning outcomes, key inquiry questions, and cross-cutting themes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Subject-Specific Curriculum Development</w:t>
            </w:r>
            <w:r>
              <w:t xml:space="preserve"> </w:t>
            </w:r>
            <w:r>
              <w:t xml:space="preserve">– Detailed curriculum mapping for Mathematics, Physics, Chemistry, Biology, English, and Kiswahili. Each subject module includes unit plans, assessment rubrics, and differentiated learning strategies tailored for the Kenya Nairobi educational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Assessment Strategy Development</w:t>
            </w:r>
            <w:r>
              <w:t xml:space="preserve"> </w:t>
            </w:r>
            <w:r>
              <w:t xml:space="preserve">– Design of formative and summative assessment frameworks, including continuous assessment schedules, examination blueprints, and moderation guidelines compliant with KCSE and KNEC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Teacher Training &amp; Professional Development Workshops</w:t>
            </w:r>
            <w:r>
              <w:t xml:space="preserve"> </w:t>
            </w:r>
            <w:r>
              <w:t xml:space="preserve">– Conducting four (4) full-day in-service training sessions for 85 teaching staff at the Kenya Nairobi campus. Training covers curriculum implementation, competency-based pedagogy, and use of digital learning tools.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Curriculum Review &amp; Quality Assurance</w:t>
            </w:r>
            <w:r>
              <w:t xml:space="preserve"> </w:t>
            </w:r>
            <w:r>
              <w:t xml:space="preserve">– Three (3) iterative review cycles with the school's academic board, incorporating stakeholder feedback from parents, students, and the Kenya Nairobi education community. Includes final quality assurance report and implementation roadmap.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Curriculum Documentation &amp; Digital Delivery</w:t>
            </w:r>
            <w:r>
              <w:t xml:space="preserve"> </w:t>
            </w:r>
            <w:r>
              <w:t xml:space="preserve">– Professional typesetting, binding, and digital formatting of all curriculum documents. Delivery of both hard copies (50 sets) and a secure digital repository accessible to all teaching staff at the Kenya Nairobi campus.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1,225,000.00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16% (Kenya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196,000.00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@ 5% (as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(61,250.00)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1,359,750.00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Equity Bank PLC, Kenya Nairobi – Westlands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EduCraft Kenya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0102345678901</w:t>
      </w:r>
    </w:p>
    <w:p>
      <w:pPr>
        <w:pStyle w:val="BodyText"/>
      </w:pPr>
      <w:r>
        <w:rPr>
          <w:bCs/>
          <w:b/>
        </w:rPr>
        <w:t xml:space="preserve">Branch Code:</w:t>
      </w:r>
      <w:r>
        <w:t xml:space="preserve"> </w:t>
      </w:r>
      <w:r>
        <w:t xml:space="preserve">0102-34567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ECK-2025-00847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Full payment due within 14 calendar days from the date of this Invoice. Late payments will attract a penalty of 2% per month as per Kenyan commercial law.</w:t>
      </w:r>
    </w:p>
    <w:p>
      <w:pPr>
        <w:pStyle w:val="BodyText"/>
      </w:pPr>
      <w:r>
        <w:rPr>
          <w:bCs/>
          <w:b/>
        </w:rPr>
        <w:t xml:space="preserve">Accepted Methods:</w:t>
      </w:r>
      <w:r>
        <w:t xml:space="preserve"> </w:t>
      </w:r>
      <w:r>
        <w:t xml:space="preserve">Bank Transfer, Cheque (payable to EduCraft Kenya Ltd.), or M-Pesa Business (Till No: 884521)</w:t>
      </w:r>
    </w:p>
    <w:bookmarkEnd w:id="25"/>
    <w:bookmarkStart w:id="26" w:name="important-notes-regarding-this-invoice"/>
    <w:p>
      <w:pPr>
        <w:pStyle w:val="Heading3"/>
      </w:pPr>
      <w:r>
        <w:t xml:space="preserve">Important Notes Regarding This Invoice</w:t>
      </w:r>
    </w:p>
    <w:p>
      <w:pPr>
        <w:pStyle w:val="FirstParagraph"/>
      </w:pPr>
      <w:r>
        <w:t xml:space="preserve">1. This Invoice is issued in accordance with the service agreement signed between EduCraft Kenya Ltd. (the Curriculum Developer) and St. Andrew's Academy of Excellence, effective 1 March 2025.</w:t>
      </w:r>
    </w:p>
    <w:p>
      <w:pPr>
        <w:pStyle w:val="BodyText"/>
      </w:pPr>
      <w:r>
        <w:t xml:space="preserve">2. All curriculum development services were delivered at the client's premises in Kenya Nairobi, Muthaiga. Travel and accommodation costs are included in the rates specified above.</w:t>
      </w:r>
    </w:p>
    <w:p>
      <w:pPr>
        <w:pStyle w:val="BodyText"/>
      </w:pPr>
      <w:r>
        <w:t xml:space="preserve">3. The Curriculum Developer retains all intellectual property rights to the underlying methodology and frameworks. The client receives a perpetual, non-exclusive license to use the developed curriculum documents for internal academic purposes only.</w:t>
      </w:r>
    </w:p>
    <w:p>
      <w:pPr>
        <w:pStyle w:val="BodyText"/>
      </w:pPr>
      <w:r>
        <w:t xml:space="preserve">4. Any additional curriculum revisions beyond the three (3) agreed review cycles will be billed separately at a rate of KES 35,000 per revision cycle.</w:t>
      </w:r>
    </w:p>
    <w:p>
      <w:pPr>
        <w:pStyle w:val="BodyText"/>
      </w:pPr>
      <w:r>
        <w:t xml:space="preserve">5. This Invoice is valid for 60 days from the date of issue. Please contact our billing department at Nairobi, Kenya for any queries or discrepancies.</w:t>
      </w:r>
    </w:p>
    <w:p>
      <w:pPr>
        <w:pStyle w:val="BodyText"/>
      </w:pPr>
      <w:r>
        <w:t xml:space="preserve">6. A valid VAT receipt will be issued upon confirmation of payment. The KRA eTIMS receipt number will be provided via email within 24 hours of payment clearance.</w:t>
      </w:r>
    </w:p>
    <w:bookmarkEnd w:id="26"/>
    <w:p>
      <w:pPr>
        <w:pStyle w:val="BodyText"/>
      </w:pPr>
      <w:r>
        <w:rPr>
          <w:bCs/>
          <w:b/>
        </w:rPr>
        <w:t xml:space="preserve">EduCraft Kenya Ltd.</w:t>
      </w:r>
      <w:r>
        <w:t xml:space="preserve"> </w:t>
      </w:r>
      <w:r>
        <w:t xml:space="preserve">– Professional Curriculum Developer | Kenya Nairobi</w:t>
      </w:r>
    </w:p>
    <w:p>
      <w:pPr>
        <w:pStyle w:val="BodyText"/>
      </w:pPr>
      <w:r>
        <w:t xml:space="preserve">Registered in Kenya under the Companies Act, 2015 | Registration No: 123456789</w:t>
      </w:r>
    </w:p>
    <w:p>
      <w:pPr>
        <w:pStyle w:val="BodyText"/>
      </w:pPr>
      <w:r>
        <w:t xml:space="preserve">KRA PIN: P051234567X | VAT Reg. No: 20190123456</w:t>
      </w:r>
    </w:p>
    <w:p>
      <w:pPr>
        <w:pStyle w:val="BodyText"/>
      </w:pPr>
      <w:r>
        <w:t xml:space="preserve">Office 412, Kenyatta Avenue, Westlands, Nairobi, Kenya | P.O. Box 12345-00100</w:t>
      </w:r>
    </w:p>
    <w:p>
      <w:pPr>
        <w:pStyle w:val="BodyText"/>
      </w:pPr>
      <w:r>
        <w:t xml:space="preserve">Tel: +254 712 345 678 | Email: billing@educraftkenya.co.ke | Website: www.educraftkenya.co.ke</w:t>
      </w:r>
    </w:p>
    <w:p>
      <w:pPr>
        <w:pStyle w:val="BodyText"/>
      </w:pPr>
      <w:r>
        <w:t xml:space="preserve">This is a computer-generated Invoice and does not require a signature. Thank you for your business.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Curriculum Developer Services - Kenya Nairobi</dc:title>
  <dc:creator/>
  <dc:language>en</dc:language>
  <cp:keywords/>
  <dcterms:created xsi:type="dcterms:W3CDTF">2026-10-10T06:12:33Z</dcterms:created>
  <dcterms:modified xsi:type="dcterms:W3CDTF">2026-10-10T06:12:33Z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