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edubridge-curriculum-solutions"/>
    <w:p>
      <w:pPr>
        <w:pStyle w:val="Heading1"/>
      </w:pPr>
      <w:r>
        <w:t xml:space="preserve">EduBridge Curriculum Solutions</w:t>
      </w:r>
    </w:p>
    <w:p>
      <w:pPr>
        <w:pStyle w:val="FirstParagraph"/>
      </w:pPr>
      <w:r>
        <w:t xml:space="preserve">Professional Curriculum Development &amp; Educational Design</w:t>
      </w:r>
    </w:p>
    <w:p>
      <w:pPr>
        <w:pStyle w:val="BodyText"/>
      </w:pPr>
      <w:r>
        <w:t xml:space="preserve">Office 412, Al Salem Tower, Al Shamiya District</w:t>
      </w:r>
    </w:p>
    <w:p>
      <w:pPr>
        <w:pStyle w:val="BodyText"/>
      </w:pPr>
      <w:r>
        <w:t xml:space="preserve">Kuwait Kuwait City, P.O. Box 12345, State of Kuwait</w:t>
      </w:r>
    </w:p>
    <w:p>
      <w:pPr>
        <w:pStyle w:val="BodyText"/>
      </w:pPr>
      <w:r>
        <w:t xml:space="preserve">Tel: +965-2244-5566 | Email: billing@edubridge-kw.com</w:t>
      </w:r>
    </w:p>
    <w:p>
      <w:pPr>
        <w:pStyle w:val="BodyText"/>
      </w:pPr>
      <w:r>
        <w:t xml:space="preserve">VAT Registration No: KU-2024-EDU-78901</w:t>
      </w:r>
    </w:p>
    <w:p>
      <w:pPr>
        <w:pStyle w:val="BodyText"/>
      </w:pPr>
      <w:r>
        <w:t xml:space="preserve">Curriculum Developer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EBC-2025-0047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Kuwait Kuwait City</w:t>
      </w:r>
    </w:p>
    <w:p>
      <w:pPr>
        <w:pStyle w:val="BodyText"/>
      </w:pPr>
      <w:r>
        <w:rPr>
          <w:bCs/>
          <w:b/>
        </w:rPr>
        <w:t xml:space="preserve">Project Ref:</w:t>
      </w:r>
      <w:r>
        <w:t xml:space="preserve"> </w:t>
      </w:r>
      <w:r>
        <w:t xml:space="preserve">KWC-EDU-2025-Q2</w:t>
      </w:r>
    </w:p>
    <w:bookmarkEnd w:id="21"/>
    <w:bookmarkStart w:id="22" w:name="billed-to"/>
    <w:p>
      <w:pPr>
        <w:pStyle w:val="Heading3"/>
      </w:pPr>
      <w:r>
        <w:t xml:space="preserve">Billed To</w:t>
      </w:r>
    </w:p>
    <w:p>
      <w:pPr>
        <w:pStyle w:val="FirstParagraph"/>
      </w:pPr>
      <w:r>
        <w:rPr>
          <w:bCs/>
          <w:b/>
        </w:rPr>
        <w:t xml:space="preserve">Ministry of Education – Kuwait</w:t>
      </w:r>
    </w:p>
    <w:p>
      <w:pPr>
        <w:pStyle w:val="BodyText"/>
      </w:pPr>
      <w:r>
        <w:t xml:space="preserve">Attn: Dr. Ahmad Al-Sabah, Director of Curriculum Affairs</w:t>
      </w:r>
    </w:p>
    <w:p>
      <w:pPr>
        <w:pStyle w:val="BodyText"/>
      </w:pPr>
      <w:r>
        <w:t xml:space="preserve">Education Complex, Al Fahaheel Road</w:t>
      </w:r>
    </w:p>
    <w:p>
      <w:pPr>
        <w:pStyle w:val="BodyText"/>
      </w:pPr>
      <w:r>
        <w:t xml:space="preserve">Kuwait Kuwait City, P.O. Box 67890</w:t>
      </w:r>
    </w:p>
    <w:p>
      <w:pPr>
        <w:pStyle w:val="BodyText"/>
      </w:pPr>
      <w:r>
        <w:t xml:space="preserve">State of Kuwait</w:t>
      </w:r>
    </w:p>
    <w:p>
      <w:pPr>
        <w:pStyle w:val="BodyText"/>
      </w:pPr>
      <w:r>
        <w:t xml:space="preserve">Tel: +965-2255-7788</w:t>
      </w:r>
    </w:p>
    <w:p>
      <w:pPr>
        <w:pStyle w:val="BodyText"/>
      </w:pPr>
      <w:r>
        <w:t xml:space="preserve">Email: curriculum@moekw.gov.kw</w:t>
      </w:r>
    </w:p>
    <w:bookmarkEnd w:id="22"/>
    <w:bookmarkStart w:id="23" w:name="prepared-by"/>
    <w:p>
      <w:pPr>
        <w:pStyle w:val="Heading3"/>
      </w:pPr>
      <w:r>
        <w:t xml:space="preserve">Prepared By</w:t>
      </w:r>
    </w:p>
    <w:p>
      <w:pPr>
        <w:pStyle w:val="FirstParagraph"/>
      </w:pPr>
      <w:r>
        <w:rPr>
          <w:bCs/>
          <w:b/>
        </w:rPr>
        <w:t xml:space="preserve">Ms. Sarah Al-Mutawa</w:t>
      </w:r>
    </w:p>
    <w:p>
      <w:pPr>
        <w:pStyle w:val="BodyText"/>
      </w:pPr>
      <w:r>
        <w:t xml:space="preserve">Lead Curriculum Developer</w:t>
      </w:r>
    </w:p>
    <w:p>
      <w:pPr>
        <w:pStyle w:val="BodyText"/>
      </w:pPr>
      <w:r>
        <w:t xml:space="preserve">EduBridge Curriculum Solutions</w:t>
      </w:r>
    </w:p>
    <w:p>
      <w:pPr>
        <w:pStyle w:val="BodyText"/>
      </w:pPr>
      <w:r>
        <w:t xml:space="preserve">Kuwait Kuwait City, State of Kuwait</w:t>
      </w:r>
    </w:p>
    <w:p>
      <w:pPr>
        <w:pStyle w:val="BodyText"/>
      </w:pPr>
      <w:r>
        <w:t xml:space="preserve">Tel: +965-9911-2233</w:t>
      </w:r>
    </w:p>
    <w:p>
      <w:pPr>
        <w:pStyle w:val="BodyText"/>
      </w:pPr>
      <w:r>
        <w:t xml:space="preserve">Email: s.almutawa@edubridge-kw.com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Duration</w:t>
            </w:r>
          </w:p>
        </w:tc>
        <w:tc>
          <w:tcPr/>
          <w:p>
            <w:pPr>
              <w:pStyle w:val="Compact"/>
              <w:jc w:val="left"/>
            </w:pPr>
            <w:r>
              <w:t xml:space="preserve">Rate (KWD)</w:t>
            </w:r>
          </w:p>
        </w:tc>
        <w:tc>
          <w:tcPr/>
          <w:p>
            <w:pPr>
              <w:pStyle w:val="Compact"/>
              <w:jc w:val="left"/>
            </w:pPr>
            <w:r>
              <w:t xml:space="preserve">Amount (KWD)</w:t>
            </w:r>
          </w:p>
        </w:tc>
        <w:tc>
          <w:tcPr/>
          <w:p>
            <w:pPr>
              <w:pStyle w:val="Compact"/>
              <w:jc w:val="left"/>
            </w:pPr>
            <w:r>
              <w:t xml:space="preserve">Deliverable</w:t>
            </w:r>
          </w:p>
        </w:tc>
      </w:tr>
      <w:tr>
        <w:tc>
          <w:tcPr/>
          <w:p>
            <w:pPr>
              <w:pStyle w:val="Compact"/>
              <w:jc w:val="left"/>
            </w:pPr>
            <w:r>
              <w:t xml:space="preserve">1</w:t>
            </w:r>
          </w:p>
        </w:tc>
        <w:tc>
          <w:tcPr/>
          <w:p>
            <w:pPr>
              <w:pStyle w:val="Compact"/>
              <w:jc w:val="left"/>
            </w:pPr>
            <w:r>
              <w:t xml:space="preserve">Comprehensive needs assessment and stakeholder consultation for the redesign of the secondary school science curriculum in Kuwait Kuwait City. The Curriculum Developer conducted interviews with 45 educators, reviewed existing syllabi, and benchmarked against international frameworks (IB, Cambridge, and OECD standards).</w:t>
            </w:r>
          </w:p>
        </w:tc>
        <w:tc>
          <w:tcPr/>
          <w:p>
            <w:pPr>
              <w:pStyle w:val="Compact"/>
              <w:jc w:val="left"/>
            </w:pPr>
            <w:r>
              <w:t xml:space="preserve">3 weeks</w:t>
            </w:r>
          </w:p>
        </w:tc>
        <w:tc>
          <w:tcPr/>
          <w:p>
            <w:pPr>
              <w:pStyle w:val="Compact"/>
              <w:jc w:val="left"/>
            </w:pPr>
            <w:r>
              <w:t xml:space="preserve">850.00</w:t>
            </w:r>
          </w:p>
        </w:tc>
        <w:tc>
          <w:tcPr/>
          <w:p>
            <w:pPr>
              <w:pStyle w:val="Compact"/>
              <w:jc w:val="left"/>
            </w:pPr>
            <w:r>
              <w:t xml:space="preserve">2,550.00</w:t>
            </w:r>
          </w:p>
        </w:tc>
        <w:tc>
          <w:tcPr/>
          <w:p>
            <w:pPr>
              <w:pStyle w:val="Compact"/>
              <w:jc w:val="left"/>
            </w:pPr>
            <w:r>
              <w:t xml:space="preserve">Assessment Report</w:t>
            </w:r>
          </w:p>
        </w:tc>
      </w:tr>
      <w:tr>
        <w:tc>
          <w:tcPr/>
          <w:p>
            <w:pPr>
              <w:pStyle w:val="Compact"/>
              <w:jc w:val="left"/>
            </w:pPr>
            <w:r>
              <w:t xml:space="preserve">2</w:t>
            </w:r>
          </w:p>
        </w:tc>
        <w:tc>
          <w:tcPr/>
          <w:p>
            <w:pPr>
              <w:pStyle w:val="Compact"/>
              <w:jc w:val="left"/>
            </w:pPr>
            <w:r>
              <w:t xml:space="preserve">Design and development of a 12-unit integrated science curriculum for Grades 9–12, aligned with the Kuwait National Education Strategy 2035. The Curriculum Developer produced detailed learning objectives, competency matrices, and differentiated instruction pathways for each unit.</w:t>
            </w:r>
          </w:p>
        </w:tc>
        <w:tc>
          <w:tcPr/>
          <w:p>
            <w:pPr>
              <w:pStyle w:val="Compact"/>
              <w:jc w:val="left"/>
            </w:pPr>
            <w:r>
              <w:t xml:space="preserve">6 weeks</w:t>
            </w:r>
          </w:p>
        </w:tc>
        <w:tc>
          <w:tcPr/>
          <w:p>
            <w:pPr>
              <w:pStyle w:val="Compact"/>
              <w:jc w:val="left"/>
            </w:pPr>
            <w:r>
              <w:t xml:space="preserve">1,200.00</w:t>
            </w:r>
          </w:p>
        </w:tc>
        <w:tc>
          <w:tcPr/>
          <w:p>
            <w:pPr>
              <w:pStyle w:val="Compact"/>
              <w:jc w:val="left"/>
            </w:pPr>
            <w:r>
              <w:t xml:space="preserve">7,200.00</w:t>
            </w:r>
          </w:p>
        </w:tc>
        <w:tc>
          <w:tcPr/>
          <w:p>
            <w:pPr>
              <w:pStyle w:val="Compact"/>
              <w:jc w:val="left"/>
            </w:pPr>
            <w:r>
              <w:t xml:space="preserve">Curriculum Framework</w:t>
            </w:r>
          </w:p>
        </w:tc>
      </w:tr>
      <w:tr>
        <w:tc>
          <w:tcPr/>
          <w:p>
            <w:pPr>
              <w:pStyle w:val="Compact"/>
              <w:jc w:val="left"/>
            </w:pPr>
            <w:r>
              <w:t xml:space="preserve">3</w:t>
            </w:r>
          </w:p>
        </w:tc>
        <w:tc>
          <w:tcPr/>
          <w:p>
            <w:pPr>
              <w:pStyle w:val="Compact"/>
              <w:jc w:val="left"/>
            </w:pPr>
            <w:r>
              <w:t xml:space="preserve">Development of 48 lesson plans with embedded formative and summative assessment tools, laboratory activity guides, and digital resource integration plans. Each lesson plan was authored by the Curriculum Developer and peer-reviewed by two senior subject specialists in Kuwait Kuwait City.</w:t>
            </w:r>
          </w:p>
        </w:tc>
        <w:tc>
          <w:tcPr/>
          <w:p>
            <w:pPr>
              <w:pStyle w:val="Compact"/>
              <w:jc w:val="left"/>
            </w:pPr>
            <w:r>
              <w:t xml:space="preserve">5 weeks</w:t>
            </w:r>
          </w:p>
        </w:tc>
        <w:tc>
          <w:tcPr/>
          <w:p>
            <w:pPr>
              <w:pStyle w:val="Compact"/>
              <w:jc w:val="left"/>
            </w:pPr>
            <w:r>
              <w:t xml:space="preserve">950.00</w:t>
            </w:r>
          </w:p>
        </w:tc>
        <w:tc>
          <w:tcPr/>
          <w:p>
            <w:pPr>
              <w:pStyle w:val="Compact"/>
              <w:jc w:val="left"/>
            </w:pPr>
            <w:r>
              <w:t xml:space="preserve">4,750.00</w:t>
            </w:r>
          </w:p>
        </w:tc>
        <w:tc>
          <w:tcPr/>
          <w:p>
            <w:pPr>
              <w:pStyle w:val="Compact"/>
              <w:jc w:val="left"/>
            </w:pPr>
            <w:r>
              <w:t xml:space="preserve">Lesson Plan Pack</w:t>
            </w:r>
          </w:p>
        </w:tc>
      </w:tr>
      <w:tr>
        <w:tc>
          <w:tcPr/>
          <w:p>
            <w:pPr>
              <w:pStyle w:val="Compact"/>
              <w:jc w:val="left"/>
            </w:pPr>
            <w:r>
              <w:t xml:space="preserve">4</w:t>
            </w:r>
          </w:p>
        </w:tc>
        <w:tc>
          <w:tcPr/>
          <w:p>
            <w:pPr>
              <w:pStyle w:val="Compact"/>
              <w:jc w:val="left"/>
            </w:pPr>
            <w:r>
              <w:t xml:space="preserve">Creation of a teacher professional development workshop series (4 half-day sessions) to train 120 educators across Kuwait Kuwait City schools on the implementation of the new curriculum. The Curriculum Developer prepared all facilitator guides, participant handouts, and evaluation instruments.</w:t>
            </w:r>
          </w:p>
        </w:tc>
        <w:tc>
          <w:tcPr/>
          <w:p>
            <w:pPr>
              <w:pStyle w:val="Compact"/>
              <w:jc w:val="left"/>
            </w:pPr>
            <w:r>
              <w:t xml:space="preserve">4 weeks</w:t>
            </w:r>
          </w:p>
        </w:tc>
        <w:tc>
          <w:tcPr/>
          <w:p>
            <w:pPr>
              <w:pStyle w:val="Compact"/>
              <w:jc w:val="left"/>
            </w:pPr>
            <w:r>
              <w:t xml:space="preserve">1,100.00</w:t>
            </w:r>
          </w:p>
        </w:tc>
        <w:tc>
          <w:tcPr/>
          <w:p>
            <w:pPr>
              <w:pStyle w:val="Compact"/>
              <w:jc w:val="left"/>
            </w:pPr>
            <w:r>
              <w:t xml:space="preserve">4,400.00</w:t>
            </w:r>
          </w:p>
        </w:tc>
        <w:tc>
          <w:tcPr/>
          <w:p>
            <w:pPr>
              <w:pStyle w:val="Compact"/>
              <w:jc w:val="left"/>
            </w:pPr>
            <w:r>
              <w:t xml:space="preserve">PD Workshop Kit</w:t>
            </w:r>
          </w:p>
        </w:tc>
      </w:tr>
      <w:tr>
        <w:tc>
          <w:tcPr/>
          <w:p>
            <w:pPr>
              <w:pStyle w:val="Compact"/>
              <w:jc w:val="left"/>
            </w:pPr>
            <w:r>
              <w:t xml:space="preserve">5</w:t>
            </w:r>
          </w:p>
        </w:tc>
        <w:tc>
          <w:tcPr/>
          <w:p>
            <w:pPr>
              <w:pStyle w:val="Compact"/>
              <w:jc w:val="left"/>
            </w:pPr>
            <w:r>
              <w:t xml:space="preserve">Pilot implementation support and iterative refinement. The Curriculum Developer was embedded in three pilot schools in Kuwait Kuwait City for a full academic term, observing 36 classroom sessions, collecting student performance data, and revising curriculum materials based on evidence-based feedback.</w:t>
            </w:r>
          </w:p>
        </w:tc>
        <w:tc>
          <w:tcPr/>
          <w:p>
            <w:pPr>
              <w:pStyle w:val="Compact"/>
              <w:jc w:val="left"/>
            </w:pPr>
            <w:r>
              <w:t xml:space="preserve">10 weeks</w:t>
            </w:r>
          </w:p>
        </w:tc>
        <w:tc>
          <w:tcPr/>
          <w:p>
            <w:pPr>
              <w:pStyle w:val="Compact"/>
              <w:jc w:val="left"/>
            </w:pPr>
            <w:r>
              <w:t xml:space="preserve">1,350.00</w:t>
            </w:r>
          </w:p>
        </w:tc>
        <w:tc>
          <w:tcPr/>
          <w:p>
            <w:pPr>
              <w:pStyle w:val="Compact"/>
              <w:jc w:val="left"/>
            </w:pPr>
            <w:r>
              <w:t xml:space="preserve">13,500.00</w:t>
            </w:r>
          </w:p>
        </w:tc>
        <w:tc>
          <w:tcPr/>
          <w:p>
            <w:pPr>
              <w:pStyle w:val="Compact"/>
              <w:jc w:val="left"/>
            </w:pPr>
            <w:r>
              <w:t xml:space="preserve">Pilot Report &amp; Revisions</w:t>
            </w:r>
          </w:p>
        </w:tc>
      </w:tr>
      <w:tr>
        <w:tc>
          <w:tcPr/>
          <w:p>
            <w:pPr>
              <w:pStyle w:val="Compact"/>
              <w:jc w:val="left"/>
            </w:pPr>
            <w:r>
              <w:t xml:space="preserve">6</w:t>
            </w:r>
          </w:p>
        </w:tc>
        <w:tc>
          <w:tcPr/>
          <w:p>
            <w:pPr>
              <w:pStyle w:val="Compact"/>
              <w:jc w:val="left"/>
            </w:pPr>
            <w:r>
              <w:t xml:space="preserve">Final documentation, quality assurance review, and handover of all curriculum materials to the Ministry of Education. Includes a 200-page master curriculum document, digital repository setup, and a 3-year sustainability and review roadmap prepared by the Curriculum Developer.</w:t>
            </w:r>
          </w:p>
        </w:tc>
        <w:tc>
          <w:tcPr/>
          <w:p>
            <w:pPr>
              <w:pStyle w:val="Compact"/>
              <w:jc w:val="left"/>
            </w:pPr>
            <w:r>
              <w:t xml:space="preserve">2 weeks</w:t>
            </w:r>
          </w:p>
        </w:tc>
        <w:tc>
          <w:tcPr/>
          <w:p>
            <w:pPr>
              <w:pStyle w:val="Compact"/>
              <w:jc w:val="left"/>
            </w:pPr>
            <w:r>
              <w:t xml:space="preserve">750.00</w:t>
            </w:r>
          </w:p>
        </w:tc>
        <w:tc>
          <w:tcPr/>
          <w:p>
            <w:pPr>
              <w:pStyle w:val="Compact"/>
              <w:jc w:val="left"/>
            </w:pPr>
            <w:r>
              <w:t xml:space="preserve">1,500.00</w:t>
            </w:r>
          </w:p>
        </w:tc>
        <w:tc>
          <w:tcPr/>
          <w:p>
            <w:pPr>
              <w:pStyle w:val="Compact"/>
              <w:jc w:val="left"/>
            </w:pPr>
            <w:r>
              <w:t xml:space="preserve">Final Deliverable Package</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33,900.00 KWD</w:t>
            </w:r>
          </w:p>
        </w:tc>
      </w:tr>
      <w:tr>
        <w:tc>
          <w:tcPr/>
          <w:p>
            <w:pPr>
              <w:pStyle w:val="Compact"/>
              <w:jc w:val="left"/>
            </w:pPr>
            <w:r>
              <w:t xml:space="preserve">VAT (5%)</w:t>
            </w:r>
          </w:p>
        </w:tc>
        <w:tc>
          <w:tcPr/>
          <w:p>
            <w:pPr>
              <w:pStyle w:val="Compact"/>
              <w:jc w:val="left"/>
            </w:pPr>
            <w:r>
              <w:t xml:space="preserve">1,695.00 KWD</w:t>
            </w:r>
          </w:p>
        </w:tc>
      </w:tr>
      <w:tr>
        <w:tc>
          <w:tcPr/>
          <w:p>
            <w:pPr>
              <w:pStyle w:val="Compact"/>
              <w:jc w:val="left"/>
            </w:pPr>
            <w:r>
              <w:t xml:space="preserve">Expedited Delivery Surcharge</w:t>
            </w:r>
          </w:p>
        </w:tc>
        <w:tc>
          <w:tcPr/>
          <w:p>
            <w:pPr>
              <w:pStyle w:val="Compact"/>
              <w:jc w:val="left"/>
            </w:pPr>
            <w:r>
              <w:t xml:space="preserve">850.00 KWD</w:t>
            </w:r>
          </w:p>
        </w:tc>
      </w:tr>
      <w:tr>
        <w:tc>
          <w:tcPr/>
          <w:p>
            <w:pPr>
              <w:pStyle w:val="Compact"/>
              <w:jc w:val="left"/>
            </w:pPr>
            <w:r>
              <w:t xml:space="preserve">Discount (Government Contract – 3%)</w:t>
            </w:r>
          </w:p>
        </w:tc>
        <w:tc>
          <w:tcPr/>
          <w:p>
            <w:pPr>
              <w:pStyle w:val="Compact"/>
              <w:jc w:val="left"/>
            </w:pPr>
            <w:r>
              <w:t xml:space="preserve">-1,017.00 KWD</w:t>
            </w:r>
          </w:p>
        </w:tc>
      </w:tr>
      <w:tr>
        <w:tc>
          <w:tcPr/>
          <w:p>
            <w:pPr>
              <w:pStyle w:val="Compact"/>
              <w:jc w:val="left"/>
            </w:pPr>
            <w:r>
              <w:t xml:space="preserve">TOTAL AMOUNT DUE</w:t>
            </w:r>
          </w:p>
        </w:tc>
        <w:tc>
          <w:tcPr/>
          <w:p>
            <w:pPr>
              <w:pStyle w:val="Compact"/>
              <w:jc w:val="left"/>
            </w:pPr>
            <w:r>
              <w:t xml:space="preserve">35,428.00 KWD</w:t>
            </w:r>
          </w:p>
        </w:tc>
      </w:tr>
    </w:tbl>
    <w:bookmarkStart w:id="24" w:name="payment-terms-instructions"/>
    <w:p>
      <w:pPr>
        <w:pStyle w:val="Heading3"/>
      </w:pPr>
      <w:r>
        <w:t xml:space="preserve">Payment Terms &amp; Instructions</w:t>
      </w:r>
    </w:p>
    <w:p>
      <w:pPr>
        <w:pStyle w:val="FirstParagraph"/>
      </w:pPr>
      <w:r>
        <w:t xml:space="preserve">This Invoice is payable within fourteen (14) calendar days of the issue date, no later than 30 June 2025. Payment shall be made via bank transfer to the following account:</w:t>
      </w:r>
    </w:p>
    <w:p>
      <w:pPr>
        <w:pStyle w:val="BodyText"/>
      </w:pPr>
      <w:r>
        <w:rPr>
          <w:bCs/>
          <w:b/>
        </w:rPr>
        <w:t xml:space="preserve">Bank:</w:t>
      </w:r>
      <w:r>
        <w:t xml:space="preserve"> </w:t>
      </w:r>
      <w:r>
        <w:t xml:space="preserve">National Bank of Kuwait (NBK)</w:t>
      </w:r>
    </w:p>
    <w:p>
      <w:pPr>
        <w:pStyle w:val="BodyText"/>
      </w:pPr>
      <w:r>
        <w:rPr>
          <w:bCs/>
          <w:b/>
        </w:rPr>
        <w:t xml:space="preserve">Account Name:</w:t>
      </w:r>
      <w:r>
        <w:t xml:space="preserve"> </w:t>
      </w:r>
      <w:r>
        <w:t xml:space="preserve">EduBridge Curriculum Solutions W.L.L.</w:t>
      </w:r>
    </w:p>
    <w:p>
      <w:pPr>
        <w:pStyle w:val="BodyText"/>
      </w:pPr>
      <w:r>
        <w:rPr>
          <w:bCs/>
          <w:b/>
        </w:rPr>
        <w:t xml:space="preserve">Account Number:</w:t>
      </w:r>
      <w:r>
        <w:t xml:space="preserve"> </w:t>
      </w:r>
      <w:r>
        <w:t xml:space="preserve">001-4567-8901-2345</w:t>
      </w:r>
    </w:p>
    <w:p>
      <w:pPr>
        <w:pStyle w:val="BodyText"/>
      </w:pPr>
      <w:r>
        <w:rPr>
          <w:bCs/>
          <w:b/>
        </w:rPr>
        <w:t xml:space="preserve">SWIFT Code:</w:t>
      </w:r>
      <w:r>
        <w:t xml:space="preserve"> </w:t>
      </w:r>
      <w:r>
        <w:t xml:space="preserve">NBKWKWKA</w:t>
      </w:r>
    </w:p>
    <w:p>
      <w:pPr>
        <w:pStyle w:val="BodyText"/>
      </w:pPr>
      <w:r>
        <w:rPr>
          <w:bCs/>
          <w:b/>
        </w:rPr>
        <w:t xml:space="preserve">Reference:</w:t>
      </w:r>
      <w:r>
        <w:t xml:space="preserve"> </w:t>
      </w:r>
      <w:r>
        <w:t xml:space="preserve">Please cite Invoice No. EBC-2025-0047 in all correspondence and remittances.</w:t>
      </w:r>
    </w:p>
    <w:p>
      <w:pPr>
        <w:pStyle w:val="BodyText"/>
      </w:pPr>
      <w:r>
        <w:t xml:space="preserve">A late payment fee of 2% per month will be applied to any outstanding balance after the due date, in accordance with Kuwaiti commercial regulations.</w:t>
      </w:r>
    </w:p>
    <w:bookmarkEnd w:id="24"/>
    <w:bookmarkStart w:id="25" w:name="notes-terms-of-service"/>
    <w:p>
      <w:pPr>
        <w:pStyle w:val="Heading3"/>
      </w:pPr>
      <w:r>
        <w:t xml:space="preserve">Notes &amp; Terms of Service</w:t>
      </w:r>
    </w:p>
    <w:p>
      <w:pPr>
        <w:pStyle w:val="FirstParagraph"/>
      </w:pPr>
      <w:r>
        <w:t xml:space="preserve">1. All Curriculum Developer services described in this Invoice were delivered in accordance with the signed Service Agreement (Ref: KWC-EDU-2025-Q2) executed on 1 March 2025 in Kuwait Kuwait City.</w:t>
      </w:r>
    </w:p>
    <w:p>
      <w:pPr>
        <w:pStyle w:val="BodyText"/>
      </w:pPr>
      <w:r>
        <w:t xml:space="preserve">2. The Curriculum Developer retains intellectual property rights over all proprietary frameworks, templates, and methodologies developed during the engagement. The Ministry of Education receives a perpetual, non-exclusive license to use all curriculum materials for educational purposes within the State of Kuwait.</w:t>
      </w:r>
    </w:p>
    <w:p>
      <w:pPr>
        <w:pStyle w:val="BodyText"/>
      </w:pPr>
      <w:r>
        <w:t xml:space="preserve">3. All work was performed by qualified Curriculum Developer professionals holding advanced degrees in Curriculum and Instruction, Educational Design, or related fields, with a minimum of eight (8) years of experience in K-12 curriculum development.</w:t>
      </w:r>
    </w:p>
    <w:p>
      <w:pPr>
        <w:pStyle w:val="BodyText"/>
      </w:pPr>
      <w:r>
        <w:t xml:space="preserve">4. This Invoice constitutes the final billing for the project scope as defined in the Service Agreement. Any additional services, scope changes, or extensions beyond the agreed deliverables will be subject to a separate Invoice and written approval from both parties.</w:t>
      </w:r>
    </w:p>
    <w:p>
      <w:pPr>
        <w:pStyle w:val="BodyText"/>
      </w:pPr>
      <w:r>
        <w:t xml:space="preserve">5. The Curriculum Developer guarantees the accuracy and completeness of all deliverables for a period of ninety (90) days from the date of final handover. Any defects or non-conformities identified within this period will be corrected at no additional cost.</w:t>
      </w:r>
    </w:p>
    <w:p>
      <w:pPr>
        <w:pStyle w:val="BodyText"/>
      </w:pPr>
      <w:r>
        <w:t xml:space="preserve">6. This Invoice is governed by the laws of the State of Kuwait. Any disputes arising from this Invoice or the underlying Service Agreement shall be resolved through the competent courts in Kuwait Kuwait City.</w:t>
      </w:r>
    </w:p>
    <w:bookmarkEnd w:id="25"/>
    <w:p>
      <w:pPr>
        <w:pStyle w:val="BodyText"/>
      </w:pPr>
      <w:r>
        <w:rPr>
          <w:bCs/>
          <w:b/>
        </w:rPr>
        <w:t xml:space="preserve">EduBridge Curriculum Solutions W.L.L.</w:t>
      </w:r>
      <w:r>
        <w:t xml:space="preserve"> </w:t>
      </w:r>
      <w:r>
        <w:t xml:space="preserve">| Kuwait Kuwait City, State of Kuwait</w:t>
      </w:r>
    </w:p>
    <w:p>
      <w:pPr>
        <w:pStyle w:val="BodyText"/>
      </w:pPr>
      <w:r>
        <w:t xml:space="preserve">Commercial Registration No: 112233-45 | VAT: KU-2024-EDU-78901</w:t>
      </w:r>
    </w:p>
    <w:p>
      <w:pPr>
        <w:pStyle w:val="BodyText"/>
      </w:pPr>
      <w:r>
        <w:t xml:space="preserve">This Invoice was generated electronically and is valid without a physical signature. For queries regarding this Invoice, please contact our billing department at billing@edubridge-kw.com or +965-2244-5566.</w:t>
      </w:r>
    </w:p>
    <w:p>
      <w:pPr>
        <w:pStyle w:val="BodyText"/>
      </w:pPr>
      <w:r>
        <w:t xml:space="preserve">Thank you for engaging our Curriculum Developer team. We are proud to contribute to the advancement of education in Kuwait Kuwait City and the broader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Kuwait Kuwait City</dc:title>
  <dc:creator/>
  <dc:language>en</dc:language>
  <cp:keywords/>
  <dcterms:created xsi:type="dcterms:W3CDTF">2026-10-10T03:56:37Z</dcterms:created>
  <dcterms:modified xsi:type="dcterms:W3CDTF">2026-10-10T03:56:37Z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