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Morocco</w:t>
      </w:r>
      <w:r>
        <w:t xml:space="preserve"> </w:t>
      </w:r>
      <w:r>
        <w:t xml:space="preserve">Casablanca</w:t>
      </w:r>
    </w:p>
    <w:p>
      <w:pPr>
        <w:pStyle w:val="FirstParagraph"/>
      </w:pPr>
      <w:r>
        <w:t xml:space="preserve">INVOICE</w:t>
      </w:r>
    </w:p>
    <w:p>
      <w:pPr>
        <w:pStyle w:val="BodyText"/>
      </w:pPr>
      <w:r>
        <w:t xml:space="preserve">Curriculum Developer Professional Services</w:t>
      </w:r>
    </w:p>
    <w:bookmarkStart w:id="20" w:name="invoice-number-inv-cbd-2025-0472"/>
    <w:p>
      <w:pPr>
        <w:pStyle w:val="Heading3"/>
      </w:pPr>
      <w:r>
        <w:t xml:space="preserve">Invoice Number: INV-CBD-2025-0472</w:t>
      </w:r>
    </w:p>
    <w:p>
      <w:pPr>
        <w:pStyle w:val="FirstParagraph"/>
      </w:pPr>
      <w:r>
        <w:t xml:space="preserve">Invoice Date: 15 June 2025</w:t>
      </w:r>
    </w:p>
    <w:p>
      <w:pPr>
        <w:pStyle w:val="BodyText"/>
      </w:pPr>
      <w:r>
        <w:t xml:space="preserve">Due Date: 15 July 2025</w:t>
      </w:r>
    </w:p>
    <w:p>
      <w:pPr>
        <w:pStyle w:val="BodyText"/>
      </w:pPr>
      <w:r>
        <w:t xml:space="preserve">Payment Terms: Net 30 Days</w:t>
      </w:r>
    </w:p>
    <w:bookmarkEnd w:id="20"/>
    <w:bookmarkStart w:id="21" w:name="curriculum-developer-service-provider"/>
    <w:p>
      <w:pPr>
        <w:pStyle w:val="Heading4"/>
      </w:pPr>
      <w:r>
        <w:t xml:space="preserve">Curriculum Developer (Service Provider)</w:t>
      </w:r>
    </w:p>
    <w:p>
      <w:pPr>
        <w:pStyle w:val="FirstParagraph"/>
      </w:pPr>
      <w:r>
        <w:rPr>
          <w:bCs/>
          <w:b/>
        </w:rPr>
        <w:t xml:space="preserve">Name:</w:t>
      </w:r>
      <w:r>
        <w:t xml:space="preserve"> </w:t>
      </w:r>
      <w:r>
        <w:t xml:space="preserve">Dr. Yassine El Amrani</w:t>
      </w:r>
    </w:p>
    <w:p>
      <w:pPr>
        <w:pStyle w:val="BodyText"/>
      </w:pPr>
      <w:r>
        <w:rPr>
          <w:bCs/>
          <w:b/>
        </w:rPr>
        <w:t xml:space="preserve">Title:</w:t>
      </w:r>
      <w:r>
        <w:t xml:space="preserve"> </w:t>
      </w:r>
      <w:r>
        <w:t xml:space="preserve">Senior Curriculum Developer &amp; Instructional Design Consultant</w:t>
      </w:r>
    </w:p>
    <w:p>
      <w:pPr>
        <w:pStyle w:val="BodyText"/>
      </w:pPr>
      <w:r>
        <w:rPr>
          <w:bCs/>
          <w:b/>
        </w:rPr>
        <w:t xml:space="preserve">Company:</w:t>
      </w:r>
      <w:r>
        <w:t xml:space="preserve"> </w:t>
      </w:r>
      <w:r>
        <w:t xml:space="preserve">Atlas Educational Design Studio</w:t>
      </w:r>
    </w:p>
    <w:p>
      <w:pPr>
        <w:pStyle w:val="BodyText"/>
      </w:pPr>
      <w:r>
        <w:rPr>
          <w:bCs/>
          <w:b/>
        </w:rPr>
        <w:t xml:space="preserve">Address:</w:t>
      </w:r>
      <w:r>
        <w:t xml:space="preserve"> </w:t>
      </w:r>
      <w:r>
        <w:t xml:space="preserve">24 Boulevard Mohammed V, Maârif District</w:t>
      </w:r>
    </w:p>
    <w:p>
      <w:pPr>
        <w:pStyle w:val="BodyText"/>
      </w:pPr>
      <w:r>
        <w:rPr>
          <w:bCs/>
          <w:b/>
        </w:rPr>
        <w:t xml:space="preserve">City:</w:t>
      </w:r>
      <w:r>
        <w:t xml:space="preserve"> </w:t>
      </w:r>
      <w:r>
        <w:t xml:space="preserve">Morocco Casablanca, 20250</w:t>
      </w:r>
    </w:p>
    <w:p>
      <w:pPr>
        <w:pStyle w:val="BodyText"/>
      </w:pPr>
      <w:r>
        <w:rPr>
          <w:bCs/>
          <w:b/>
        </w:rPr>
        <w:t xml:space="preserve">Phone:</w:t>
      </w:r>
      <w:r>
        <w:t xml:space="preserve"> </w:t>
      </w:r>
      <w:r>
        <w:t xml:space="preserve">+212 522-34-56-78</w:t>
      </w:r>
    </w:p>
    <w:p>
      <w:pPr>
        <w:pStyle w:val="BodyText"/>
      </w:pPr>
      <w:r>
        <w:rPr>
          <w:bCs/>
          <w:b/>
        </w:rPr>
        <w:t xml:space="preserve">Email:</w:t>
      </w:r>
      <w:r>
        <w:t xml:space="preserve"> </w:t>
      </w:r>
      <w:r>
        <w:t xml:space="preserve">y.elamrani@atlas-edu.ma</w:t>
      </w:r>
    </w:p>
    <w:p>
      <w:pPr>
        <w:pStyle w:val="BodyText"/>
      </w:pPr>
      <w:r>
        <w:rPr>
          <w:bCs/>
          <w:b/>
        </w:rPr>
        <w:t xml:space="preserve">ICE (Tax ID):</w:t>
      </w:r>
      <w:r>
        <w:t xml:space="preserve"> </w:t>
      </w:r>
      <w:r>
        <w:t xml:space="preserve">40587231600012</w:t>
      </w:r>
    </w:p>
    <w:bookmarkEnd w:id="21"/>
    <w:bookmarkStart w:id="22" w:name="client-bill-to"/>
    <w:p>
      <w:pPr>
        <w:pStyle w:val="Heading4"/>
      </w:pPr>
      <w:r>
        <w:t xml:space="preserve">Client (Bill To)</w:t>
      </w:r>
    </w:p>
    <w:p>
      <w:pPr>
        <w:pStyle w:val="FirstParagraph"/>
      </w:pPr>
      <w:r>
        <w:rPr>
          <w:bCs/>
          <w:b/>
        </w:rPr>
        <w:t xml:space="preserve">Organization:</w:t>
      </w:r>
      <w:r>
        <w:t xml:space="preserve"> </w:t>
      </w:r>
      <w:r>
        <w:t xml:space="preserve">Institut Supérieur de Technologie et Pédagogie</w:t>
      </w:r>
    </w:p>
    <w:p>
      <w:pPr>
        <w:pStyle w:val="BodyText"/>
      </w:pPr>
      <w:r>
        <w:rPr>
          <w:bCs/>
          <w:b/>
        </w:rPr>
        <w:t xml:space="preserve">Attention:</w:t>
      </w:r>
      <w:r>
        <w:t xml:space="preserve"> </w:t>
      </w:r>
      <w:r>
        <w:t xml:space="preserve">Prof. Nadia Benkirane, Director of Academic Affairs</w:t>
      </w:r>
    </w:p>
    <w:p>
      <w:pPr>
        <w:pStyle w:val="BodyText"/>
      </w:pPr>
      <w:r>
        <w:rPr>
          <w:bCs/>
          <w:b/>
        </w:rPr>
        <w:t xml:space="preserve">Address:</w:t>
      </w:r>
      <w:r>
        <w:t xml:space="preserve"> </w:t>
      </w:r>
      <w:r>
        <w:t xml:space="preserve">18 Avenue Hassan II, Quartier Gauthier</w:t>
      </w:r>
    </w:p>
    <w:p>
      <w:pPr>
        <w:pStyle w:val="BodyText"/>
      </w:pPr>
      <w:r>
        <w:rPr>
          <w:bCs/>
          <w:b/>
        </w:rPr>
        <w:t xml:space="preserve">City:</w:t>
      </w:r>
      <w:r>
        <w:t xml:space="preserve"> </w:t>
      </w:r>
      <w:r>
        <w:t xml:space="preserve">Morocco Casablanca, 20000</w:t>
      </w:r>
    </w:p>
    <w:p>
      <w:pPr>
        <w:pStyle w:val="BodyText"/>
      </w:pPr>
      <w:r>
        <w:rPr>
          <w:bCs/>
          <w:b/>
        </w:rPr>
        <w:t xml:space="preserve">Phone:</w:t>
      </w:r>
      <w:r>
        <w:t xml:space="preserve"> </w:t>
      </w:r>
      <w:r>
        <w:t xml:space="preserve">+212 522-89-01-45</w:t>
      </w:r>
    </w:p>
    <w:p>
      <w:pPr>
        <w:pStyle w:val="BodyText"/>
      </w:pPr>
      <w:r>
        <w:rPr>
          <w:bCs/>
          <w:b/>
        </w:rPr>
        <w:t xml:space="preserve">Email:</w:t>
      </w:r>
      <w:r>
        <w:t xml:space="preserve"> </w:t>
      </w:r>
      <w:r>
        <w:t xml:space="preserve">n.benkirane@istp-casa.ma</w:t>
      </w:r>
    </w:p>
    <w:p>
      <w:pPr>
        <w:pStyle w:val="BodyText"/>
      </w:pPr>
      <w:r>
        <w:rPr>
          <w:bCs/>
          <w:b/>
        </w:rPr>
        <w:t xml:space="preserve">ICE (Tax ID):</w:t>
      </w:r>
      <w:r>
        <w:t xml:space="preserve"> </w:t>
      </w:r>
      <w:r>
        <w:t xml:space="preserve">40712589300045</w:t>
      </w:r>
    </w:p>
    <w:bookmarkEnd w:id="22"/>
    <w:p>
      <w:pPr>
        <w:pStyle w:val="BodyText"/>
      </w:pPr>
      <w:r>
        <w:rPr>
          <w:bCs/>
          <w:b/>
        </w:rPr>
        <w:t xml:space="preserve">Project Reference:</w:t>
      </w:r>
      <w:r>
        <w:t xml:space="preserve"> </w:t>
      </w:r>
      <w:r>
        <w:t xml:space="preserve">CURR-DEV-2025-CAS-019</w:t>
      </w:r>
    </w:p>
    <w:p>
      <w:pPr>
        <w:pStyle w:val="BodyText"/>
      </w:pPr>
      <w:r>
        <w:rPr>
          <w:bCs/>
          <w:b/>
        </w:rPr>
        <w:t xml:space="preserve">Service Location:</w:t>
      </w:r>
      <w:r>
        <w:t xml:space="preserve"> </w:t>
      </w:r>
      <w:r>
        <w:t xml:space="preserve">Morocco Casablanca</w:t>
      </w:r>
    </w:p>
    <w:p>
      <w:pPr>
        <w:pStyle w:val="BodyText"/>
      </w:pPr>
      <w:r>
        <w:rPr>
          <w:bCs/>
          <w:b/>
        </w:rPr>
        <w:t xml:space="preserve">Contract Period:</w:t>
      </w:r>
      <w:r>
        <w:t xml:space="preserve"> </w:t>
      </w:r>
      <w:r>
        <w:t xml:space="preserve">01 March 2025 – 30 May 2025</w:t>
      </w:r>
    </w:p>
    <w:p>
      <w:pPr>
        <w:pStyle w:val="BodyText"/>
      </w:pPr>
      <w:r>
        <w:rPr>
          <w:bCs/>
          <w:b/>
        </w:rPr>
        <w:t xml:space="preserve">Currency:</w:t>
      </w:r>
      <w:r>
        <w:t xml:space="preserve"> </w:t>
      </w:r>
      <w:r>
        <w:t xml:space="preserve">Moroccan Dirham (MAD)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Duration</w:t>
            </w:r>
          </w:p>
        </w:tc>
        <w:tc>
          <w:tcPr/>
          <w:p>
            <w:pPr>
              <w:pStyle w:val="Compact"/>
              <w:jc w:val="left"/>
            </w:pPr>
            <w:r>
              <w:t xml:space="preserve">Rate (MAD)</w:t>
            </w:r>
          </w:p>
        </w:tc>
        <w:tc>
          <w:tcPr/>
          <w:p>
            <w:pPr>
              <w:pStyle w:val="Compact"/>
              <w:jc w:val="left"/>
            </w:pPr>
            <w:r>
              <w:t xml:space="preserve">Quantity</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Needs Assessment &amp; Stakeholder Analysis</w:t>
            </w:r>
            <w:r>
              <w:t xml:space="preserve"> </w:t>
            </w:r>
            <w:r>
              <w:t xml:space="preserve">– Comprehensive evaluation of existing curricula, learner profiles, and institutional goals for the Morocco Casablanca-based higher education program. Includes interviews with faculty, industry partners, and student representatives.</w:t>
            </w:r>
          </w:p>
        </w:tc>
        <w:tc>
          <w:tcPr/>
          <w:p>
            <w:pPr>
              <w:pStyle w:val="Compact"/>
              <w:jc w:val="left"/>
            </w:pPr>
            <w:r>
              <w:t xml:space="preserve">2 weeks</w:t>
            </w:r>
          </w:p>
        </w:tc>
        <w:tc>
          <w:tcPr/>
          <w:p>
            <w:pPr>
              <w:pStyle w:val="Compact"/>
              <w:jc w:val="left"/>
            </w:pPr>
            <w:r>
              <w:t xml:space="preserve">12,500.00</w:t>
            </w:r>
          </w:p>
        </w:tc>
        <w:tc>
          <w:tcPr/>
          <w:p>
            <w:pPr>
              <w:pStyle w:val="Compact"/>
              <w:jc w:val="left"/>
            </w:pPr>
            <w:r>
              <w:t xml:space="preserve">1</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Curriculum Framework Design</w:t>
            </w:r>
            <w:r>
              <w:t xml:space="preserve"> </w:t>
            </w:r>
            <w:r>
              <w:t xml:space="preserve">– Development of a structured, competency-based curriculum framework aligned with Moroccan national education standards and international accreditation requirements. Includes learning outcomes, course sequencing, and assessment strategies.</w:t>
            </w:r>
          </w:p>
        </w:tc>
        <w:tc>
          <w:tcPr/>
          <w:p>
            <w:pPr>
              <w:pStyle w:val="Compact"/>
              <w:jc w:val="left"/>
            </w:pPr>
            <w:r>
              <w:t xml:space="preserve">4 weeks</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3</w:t>
            </w:r>
          </w:p>
        </w:tc>
        <w:tc>
          <w:tcPr/>
          <w:p>
            <w:pPr>
              <w:pStyle w:val="Compact"/>
              <w:jc w:val="left"/>
            </w:pPr>
            <w:r>
              <w:rPr>
                <w:bCs/>
                <w:b/>
              </w:rPr>
              <w:t xml:space="preserve">Instructional Material Development</w:t>
            </w:r>
            <w:r>
              <w:t xml:space="preserve"> </w:t>
            </w:r>
            <w:r>
              <w:t xml:space="preserve">– Creation of detailed lesson plans, teaching guides, and supplementary resources for 12 core modules. All materials developed specifically for the Morocco Casablanca academic context, incorporating local case studies and regional industry examples.</w:t>
            </w:r>
          </w:p>
        </w:tc>
        <w:tc>
          <w:tcPr/>
          <w:p>
            <w:pPr>
              <w:pStyle w:val="Compact"/>
              <w:jc w:val="left"/>
            </w:pPr>
            <w:r>
              <w:t xml:space="preserve">6 weeks</w:t>
            </w:r>
          </w:p>
        </w:tc>
        <w:tc>
          <w:tcPr/>
          <w:p>
            <w:pPr>
              <w:pStyle w:val="Compact"/>
              <w:jc w:val="left"/>
            </w:pPr>
            <w:r>
              <w:t xml:space="preserve">15,500.00</w:t>
            </w:r>
          </w:p>
        </w:tc>
        <w:tc>
          <w:tcPr/>
          <w:p>
            <w:pPr>
              <w:pStyle w:val="Compact"/>
              <w:jc w:val="left"/>
            </w:pPr>
            <w:r>
              <w:t xml:space="preserve">1</w:t>
            </w:r>
          </w:p>
        </w:tc>
        <w:tc>
          <w:tcPr/>
          <w:p>
            <w:pPr>
              <w:pStyle w:val="Compact"/>
              <w:jc w:val="left"/>
            </w:pPr>
            <w:r>
              <w:t xml:space="preserve">15,500.00</w:t>
            </w:r>
          </w:p>
        </w:tc>
      </w:tr>
      <w:tr>
        <w:tc>
          <w:tcPr/>
          <w:p>
            <w:pPr>
              <w:pStyle w:val="Compact"/>
              <w:jc w:val="left"/>
            </w:pPr>
            <w:r>
              <w:t xml:space="preserve">4</w:t>
            </w:r>
          </w:p>
        </w:tc>
        <w:tc>
          <w:tcPr/>
          <w:p>
            <w:pPr>
              <w:pStyle w:val="Compact"/>
              <w:jc w:val="left"/>
            </w:pPr>
            <w:r>
              <w:rPr>
                <w:bCs/>
                <w:b/>
              </w:rPr>
              <w:t xml:space="preserve">Assessment &amp; Evaluation Design</w:t>
            </w:r>
            <w:r>
              <w:t xml:space="preserve"> </w:t>
            </w:r>
            <w:r>
              <w:t xml:space="preserve">– Design of formative and summative assessment instruments, rubrics, and evaluation protocols. Includes development of practical examination components relevant to the Morocco Casablanca professional landscape.</w:t>
            </w:r>
          </w:p>
        </w:tc>
        <w:tc>
          <w:tcPr/>
          <w:p>
            <w:pPr>
              <w:pStyle w:val="Compact"/>
              <w:jc w:val="left"/>
            </w:pPr>
            <w:r>
              <w:t xml:space="preserve">3 weeks</w:t>
            </w:r>
          </w:p>
        </w:tc>
        <w:tc>
          <w:tcPr/>
          <w:p>
            <w:pPr>
              <w:pStyle w:val="Compact"/>
              <w:jc w:val="left"/>
            </w:pPr>
            <w:r>
              <w:t xml:space="preserve">14,000.00</w:t>
            </w:r>
          </w:p>
        </w:tc>
        <w:tc>
          <w:tcPr/>
          <w:p>
            <w:pPr>
              <w:pStyle w:val="Compact"/>
              <w:jc w:val="left"/>
            </w:pPr>
            <w:r>
              <w:t xml:space="preserve">1</w:t>
            </w:r>
          </w:p>
        </w:tc>
        <w:tc>
          <w:tcPr/>
          <w:p>
            <w:pPr>
              <w:pStyle w:val="Compact"/>
              <w:jc w:val="left"/>
            </w:pPr>
            <w:r>
              <w:t xml:space="preserve">14,000.00</w:t>
            </w:r>
          </w:p>
        </w:tc>
      </w:tr>
      <w:tr>
        <w:tc>
          <w:tcPr/>
          <w:p>
            <w:pPr>
              <w:pStyle w:val="Compact"/>
              <w:jc w:val="left"/>
            </w:pPr>
            <w:r>
              <w:t xml:space="preserve">5</w:t>
            </w:r>
          </w:p>
        </w:tc>
        <w:tc>
          <w:tcPr/>
          <w:p>
            <w:pPr>
              <w:pStyle w:val="Compact"/>
              <w:jc w:val="left"/>
            </w:pPr>
            <w:r>
              <w:rPr>
                <w:bCs/>
                <w:b/>
              </w:rPr>
              <w:t xml:space="preserve">Faculty Training &amp; Workshop Delivery</w:t>
            </w:r>
            <w:r>
              <w:t xml:space="preserve"> </w:t>
            </w:r>
            <w:r>
              <w:t xml:space="preserve">– Three on-site professional development workshops in Morocco Casablanca to train teaching staff on the new curriculum implementation, pedagogical strategies, and assessment techniques. Includes participant handbooks and follow-up support.</w:t>
            </w:r>
          </w:p>
        </w:tc>
        <w:tc>
          <w:tcPr/>
          <w:p>
            <w:pPr>
              <w:pStyle w:val="Compact"/>
              <w:jc w:val="left"/>
            </w:pPr>
            <w:r>
              <w:t xml:space="preserve">3 days</w:t>
            </w:r>
          </w:p>
        </w:tc>
        <w:tc>
          <w:tcPr/>
          <w:p>
            <w:pPr>
              <w:pStyle w:val="Compact"/>
              <w:jc w:val="left"/>
            </w:pPr>
            <w:r>
              <w:t xml:space="preserve">9,500.00</w:t>
            </w:r>
          </w:p>
        </w:tc>
        <w:tc>
          <w:tcPr/>
          <w:p>
            <w:pPr>
              <w:pStyle w:val="Compact"/>
              <w:jc w:val="left"/>
            </w:pPr>
            <w:r>
              <w:t xml:space="preserve">3</w:t>
            </w:r>
          </w:p>
        </w:tc>
        <w:tc>
          <w:tcPr/>
          <w:p>
            <w:pPr>
              <w:pStyle w:val="Compact"/>
              <w:jc w:val="left"/>
            </w:pPr>
            <w:r>
              <w:t xml:space="preserve">28,500.00</w:t>
            </w:r>
          </w:p>
        </w:tc>
      </w:tr>
      <w:tr>
        <w:tc>
          <w:tcPr/>
          <w:p>
            <w:pPr>
              <w:pStyle w:val="Compact"/>
              <w:jc w:val="left"/>
            </w:pPr>
            <w:r>
              <w:t xml:space="preserve">6</w:t>
            </w:r>
          </w:p>
        </w:tc>
        <w:tc>
          <w:tcPr/>
          <w:p>
            <w:pPr>
              <w:pStyle w:val="Compact"/>
              <w:jc w:val="left"/>
            </w:pPr>
            <w:r>
              <w:rPr>
                <w:bCs/>
                <w:b/>
              </w:rPr>
              <w:t xml:space="preserve">Quality Assurance &amp; Revision Cycle</w:t>
            </w:r>
            <w:r>
              <w:t xml:space="preserve"> </w:t>
            </w:r>
            <w:r>
              <w:t xml:space="preserve">– Two rounds of peer review, stakeholder feedback integration, and final revision of all curriculum documents. Ensures the Curriculum Developer deliverables meet the highest academic and institutional standards before final submission.</w:t>
            </w:r>
          </w:p>
        </w:tc>
        <w:tc>
          <w:tcPr/>
          <w:p>
            <w:pPr>
              <w:pStyle w:val="Compact"/>
              <w:jc w:val="left"/>
            </w:pPr>
            <w:r>
              <w:t xml:space="preserve">2 weeks</w:t>
            </w:r>
          </w:p>
        </w:tc>
        <w:tc>
          <w:tcPr/>
          <w:p>
            <w:pPr>
              <w:pStyle w:val="Compact"/>
              <w:jc w:val="left"/>
            </w:pPr>
            <w:r>
              <w:t xml:space="preserve">11,000.00</w:t>
            </w:r>
          </w:p>
        </w:tc>
        <w:tc>
          <w:tcPr/>
          <w:p>
            <w:pPr>
              <w:pStyle w:val="Compact"/>
              <w:jc w:val="left"/>
            </w:pPr>
            <w:r>
              <w:t xml:space="preserve">2</w:t>
            </w:r>
          </w:p>
        </w:tc>
        <w:tc>
          <w:tcPr/>
          <w:p>
            <w:pPr>
              <w:pStyle w:val="Compact"/>
              <w:jc w:val="left"/>
            </w:pPr>
            <w:r>
              <w:t xml:space="preserve">22,000.00</w:t>
            </w:r>
          </w:p>
        </w:tc>
      </w:tr>
      <w:tr>
        <w:tc>
          <w:tcPr/>
          <w:p>
            <w:pPr>
              <w:pStyle w:val="Compact"/>
              <w:jc w:val="left"/>
            </w:pPr>
            <w:r>
              <w:t xml:space="preserve">7</w:t>
            </w:r>
          </w:p>
        </w:tc>
        <w:tc>
          <w:tcPr/>
          <w:p>
            <w:pPr>
              <w:pStyle w:val="Compact"/>
              <w:jc w:val="left"/>
            </w:pPr>
            <w:r>
              <w:rPr>
                <w:bCs/>
                <w:b/>
              </w:rPr>
              <w:t xml:space="preserve">Project Documentation &amp; Final Report</w:t>
            </w:r>
            <w:r>
              <w:t xml:space="preserve"> </w:t>
            </w:r>
            <w:r>
              <w:t xml:space="preserve">– Compilation of all deliverables into a comprehensive project report, including implementation roadmap, sustainability plan, and recommendations for future curriculum evolution in the Morocco Casablanca educational ecosystem.</w:t>
            </w:r>
          </w:p>
        </w:tc>
        <w:tc>
          <w:tcPr/>
          <w:p>
            <w:pPr>
              <w:pStyle w:val="Compact"/>
              <w:jc w:val="left"/>
            </w:pPr>
            <w:r>
              <w:t xml:space="preserve">1 week</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119,000.00 MAD</w:t>
            </w:r>
          </w:p>
        </w:tc>
      </w:tr>
      <w:tr>
        <w:tc>
          <w:tcPr/>
          <w:p>
            <w:pPr>
              <w:pStyle w:val="Compact"/>
              <w:jc w:val="left"/>
            </w:pPr>
            <w:r>
              <w:t xml:space="preserve">VAT (20% – Moroccan Tax Law)</w:t>
            </w:r>
          </w:p>
        </w:tc>
        <w:tc>
          <w:tcPr/>
          <w:p>
            <w:pPr>
              <w:pStyle w:val="Compact"/>
              <w:jc w:val="left"/>
            </w:pPr>
            <w:r>
              <w:t xml:space="preserve">23,800.00 MAD</w:t>
            </w:r>
          </w:p>
        </w:tc>
      </w:tr>
      <w:tr>
        <w:tc>
          <w:tcPr/>
          <w:p>
            <w:pPr>
              <w:pStyle w:val="Compact"/>
              <w:jc w:val="left"/>
            </w:pPr>
            <w:r>
              <w:t xml:space="preserve">Travel &amp; Local Transport (Morocco Casablanca)</w:t>
            </w:r>
          </w:p>
        </w:tc>
        <w:tc>
          <w:tcPr/>
          <w:p>
            <w:pPr>
              <w:pStyle w:val="Compact"/>
              <w:jc w:val="left"/>
            </w:pPr>
            <w:r>
              <w:t xml:space="preserve">3,200.00 MAD</w:t>
            </w:r>
          </w:p>
        </w:tc>
      </w:tr>
      <w:tr>
        <w:tc>
          <w:tcPr/>
          <w:p>
            <w:pPr>
              <w:pStyle w:val="Compact"/>
              <w:jc w:val="left"/>
            </w:pPr>
            <w:r>
              <w:t xml:space="preserve">Discount (Early Payment – 5%)</w:t>
            </w:r>
          </w:p>
        </w:tc>
        <w:tc>
          <w:tcPr/>
          <w:p>
            <w:pPr>
              <w:pStyle w:val="Compact"/>
              <w:jc w:val="left"/>
            </w:pPr>
            <w:r>
              <w:t xml:space="preserve">-5,950.00 MAD</w:t>
            </w:r>
          </w:p>
        </w:tc>
      </w:tr>
      <w:tr>
        <w:tc>
          <w:tcPr/>
          <w:p>
            <w:pPr>
              <w:pStyle w:val="Compact"/>
              <w:jc w:val="left"/>
            </w:pPr>
            <w:r>
              <w:t xml:space="preserve">GRAND TOTAL DUE</w:t>
            </w:r>
          </w:p>
        </w:tc>
        <w:tc>
          <w:tcPr/>
          <w:p>
            <w:pPr>
              <w:pStyle w:val="Compact"/>
              <w:jc w:val="left"/>
            </w:pPr>
            <w:r>
              <w:t xml:space="preserve">140,050.00 MAD</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Banque Populaire du Maroc</w:t>
      </w:r>
    </w:p>
    <w:p>
      <w:pPr>
        <w:pStyle w:val="BodyText"/>
      </w:pPr>
      <w:r>
        <w:rPr>
          <w:bCs/>
          <w:b/>
        </w:rPr>
        <w:t xml:space="preserve">Account Name:</w:t>
      </w:r>
      <w:r>
        <w:t xml:space="preserve"> </w:t>
      </w:r>
      <w:r>
        <w:t xml:space="preserve">Atlas Educational Design Studio</w:t>
      </w:r>
    </w:p>
    <w:p>
      <w:pPr>
        <w:pStyle w:val="BodyText"/>
      </w:pPr>
      <w:r>
        <w:rPr>
          <w:bCs/>
          <w:b/>
        </w:rPr>
        <w:t xml:space="preserve">RIB:</w:t>
      </w:r>
      <w:r>
        <w:t xml:space="preserve"> </w:t>
      </w:r>
      <w:r>
        <w:t xml:space="preserve">600-012-345-6789012345-67</w:t>
      </w:r>
    </w:p>
    <w:p>
      <w:pPr>
        <w:pStyle w:val="BodyText"/>
      </w:pPr>
      <w:r>
        <w:rPr>
          <w:bCs/>
          <w:b/>
        </w:rPr>
        <w:t xml:space="preserve">SWIFT/BIC:</w:t>
      </w:r>
      <w:r>
        <w:t xml:space="preserve"> </w:t>
      </w:r>
      <w:r>
        <w:t xml:space="preserve">BPMOMACAXXX</w:t>
      </w:r>
    </w:p>
    <w:p>
      <w:pPr>
        <w:pStyle w:val="BodyText"/>
      </w:pPr>
      <w:r>
        <w:rPr>
          <w:bCs/>
          <w:b/>
        </w:rPr>
        <w:t xml:space="preserve">Reference:</w:t>
      </w:r>
      <w:r>
        <w:t xml:space="preserve"> </w:t>
      </w:r>
      <w:r>
        <w:t xml:space="preserve">Please cite Invoice Number INV-CBD-2025-0472 in all payment communications.</w:t>
      </w:r>
    </w:p>
    <w:p>
      <w:pPr>
        <w:pStyle w:val="BodyText"/>
      </w:pPr>
      <w:r>
        <w:rPr>
          <w:bCs/>
          <w:b/>
        </w:rPr>
        <w:t xml:space="preserve">Accepted Methods:</w:t>
      </w:r>
      <w:r>
        <w:t xml:space="preserve"> </w:t>
      </w:r>
      <w:r>
        <w:t xml:space="preserve">Bank Transfer (Virement), Cheque, or Direct Debit</w:t>
      </w:r>
    </w:p>
    <w:bookmarkEnd w:id="23"/>
    <w:bookmarkStart w:id="24" w:name="important-notes-terms"/>
    <w:p>
      <w:pPr>
        <w:pStyle w:val="Heading4"/>
      </w:pPr>
      <w:r>
        <w:t xml:space="preserve">Important Notes &amp; Terms</w:t>
      </w:r>
    </w:p>
    <w:p>
      <w:pPr>
        <w:pStyle w:val="FirstParagraph"/>
      </w:pPr>
      <w:r>
        <w:t xml:space="preserve">1. This Invoice covers all Curriculum Developer services rendered in Morocco Casablanca between 01 March 2025 and 30 May 2025 as outlined in Contract Agreement CURR-DEV-2025-CAS-019.</w:t>
      </w:r>
    </w:p>
    <w:p>
      <w:pPr>
        <w:pStyle w:val="BodyText"/>
      </w:pPr>
      <w:r>
        <w:t xml:space="preserve">2. All deliverables, including curriculum frameworks, instructional materials, assessment tools, and training documentation, are the intellectual property of the client upon full payment of this Invoice.</w:t>
      </w:r>
    </w:p>
    <w:p>
      <w:pPr>
        <w:pStyle w:val="BodyText"/>
      </w:pPr>
      <w:r>
        <w:t xml:space="preserve">3. The Curriculum Developer retains the right to reference the project in professional portfolios and academic publications, subject to client approval.</w:t>
      </w:r>
    </w:p>
    <w:p>
      <w:pPr>
        <w:pStyle w:val="BodyText"/>
      </w:pPr>
      <w:r>
        <w:t xml:space="preserve">4. Payment is due within thirty (30) calendar days from the Invoice date. Late payments shall incur a penalty of 1.5% per month as per Moroccan commercial law (Code de Commerce).</w:t>
      </w:r>
    </w:p>
    <w:p>
      <w:pPr>
        <w:pStyle w:val="BodyText"/>
      </w:pPr>
      <w:r>
        <w:t xml:space="preserve">5. Any additional services beyond the scope defined in this Invoice will be subject to a separate quotation and written approval from both parties.</w:t>
      </w:r>
    </w:p>
    <w:p>
      <w:pPr>
        <w:pStyle w:val="BodyText"/>
      </w:pPr>
      <w:r>
        <w:t xml:space="preserve">6. This Invoice is governed by the laws of the Kingdom of Morocco. Any disputes shall be resolved through the competent courts of Morocco Casablanca.</w:t>
      </w:r>
    </w:p>
    <w:p>
      <w:pPr>
        <w:pStyle w:val="BodyText"/>
      </w:pPr>
      <w:r>
        <w:t xml:space="preserve">7. All Curriculum Developer work products have been reviewed for compliance with the Moroccan Ministry of National Education, Higher Education, and Scientific Research guidelines.</w:t>
      </w:r>
    </w:p>
    <w:bookmarkEnd w:id="24"/>
    <w:p>
      <w:pPr>
        <w:pStyle w:val="BodyText"/>
      </w:pPr>
      <w:r>
        <w:rPr>
          <w:bCs/>
          <w:b/>
        </w:rPr>
        <w:t xml:space="preserve">Prepared &amp; Issued By:</w:t>
      </w:r>
      <w:r>
        <w:br/>
      </w:r>
      <w:r>
        <w:t xml:space="preserve">Dr. Yassine El Amrani</w:t>
      </w:r>
      <w:r>
        <w:br/>
      </w:r>
      <w:r>
        <w:t xml:space="preserve">Senior Curriculum Developer</w:t>
      </w:r>
      <w:r>
        <w:br/>
      </w:r>
      <w:r>
        <w:t xml:space="preserve">Atlas Educational Design Studio</w:t>
      </w:r>
      <w:r>
        <w:br/>
      </w:r>
      <w:r>
        <w:t xml:space="preserve">Morocco Casablanca</w:t>
      </w:r>
    </w:p>
    <w:p>
      <w:pPr>
        <w:pStyle w:val="BodyText"/>
      </w:pPr>
      <w:r>
        <w:rPr>
          <w:bCs/>
          <w:b/>
        </w:rPr>
        <w:t xml:space="preserve">Received &amp; Approved By:</w:t>
      </w:r>
      <w:r>
        <w:br/>
      </w:r>
      <w:r>
        <w:t xml:space="preserve">Prof. Nadia Benkirane</w:t>
      </w:r>
      <w:r>
        <w:br/>
      </w:r>
      <w:r>
        <w:t xml:space="preserve">Director of Academic Affairs</w:t>
      </w:r>
      <w:r>
        <w:br/>
      </w:r>
      <w:r>
        <w:t xml:space="preserve">Institut Supérieur de Technologie et Pédagogie</w:t>
      </w:r>
      <w:r>
        <w:br/>
      </w:r>
      <w:r>
        <w:t xml:space="preserve">Morocco Casablanca</w:t>
      </w:r>
    </w:p>
    <w:p>
      <w:pPr>
        <w:pStyle w:val="BodyText"/>
      </w:pPr>
      <w:r>
        <w:rPr>
          <w:bCs/>
          <w:b/>
        </w:rPr>
        <w:t xml:space="preserve">Atlas Educational Design Studio</w:t>
      </w:r>
      <w:r>
        <w:t xml:space="preserve"> </w:t>
      </w:r>
      <w:r>
        <w:t xml:space="preserve">| 24 Boulevard Mohammed V, Maârif, Morocco Casablanca 20250 | ICE: 40587231600012</w:t>
      </w:r>
    </w:p>
    <w:p>
      <w:pPr>
        <w:pStyle w:val="BodyText"/>
      </w:pPr>
      <w:r>
        <w:t xml:space="preserve">This Invoice was generated electronically and is valid without a physical signature. For inquiries regarding this Invoice or Curriculum Developer services, please contact our office in Morocco Casablanca at +212 522-34-56-78 or billing@atlas-edu.ma.</w:t>
      </w:r>
    </w:p>
    <w:p>
      <w:pPr>
        <w:pStyle w:val="BodyText"/>
      </w:pPr>
      <w:r>
        <w:t xml:space="preserve">Thank you for your business. We appreciate the opportunity to contribute to educational excellence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Morocco Casablanca</dc:title>
  <dc:creator/>
  <dc:language>en</dc:language>
  <cp:keywords/>
  <dcterms:created xsi:type="dcterms:W3CDTF">2026-10-10T04:29:33Z</dcterms:created>
  <dcterms:modified xsi:type="dcterms:W3CDTF">2026-10-10T04:29:33Z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