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educraft-learning-solutions"/>
    <w:p>
      <w:pPr>
        <w:pStyle w:val="Heading1"/>
      </w:pPr>
      <w:r>
        <w:t xml:space="preserve">EduCraft Learning Solutions</w:t>
      </w:r>
    </w:p>
    <w:p>
      <w:pPr>
        <w:pStyle w:val="FirstParagraph"/>
      </w:pPr>
      <w:r>
        <w:t xml:space="preserve">Professional Curriculum Developer Services</w:t>
      </w:r>
    </w:p>
    <w:p>
      <w:pPr>
        <w:pStyle w:val="BodyText"/>
      </w:pPr>
      <w:r>
        <w:t xml:space="preserve">Office 412, Business Bay Tower, Clifton Block 5</w:t>
      </w:r>
    </w:p>
    <w:p>
      <w:pPr>
        <w:pStyle w:val="BodyText"/>
      </w:pPr>
      <w:r>
        <w:t xml:space="preserve">Karachi, Sindh, Pakistan 75600</w:t>
      </w:r>
    </w:p>
    <w:p>
      <w:pPr>
        <w:pStyle w:val="BodyText"/>
      </w:pPr>
      <w:r>
        <w:t xml:space="preserve">Email: billing@educraftpk.com | Phone: +92-21-3582-4477</w:t>
      </w:r>
    </w:p>
    <w:p>
      <w:pPr>
        <w:pStyle w:val="BodyText"/>
      </w:pPr>
      <w:r>
        <w:t xml:space="preserve">NTN: 8120457-3 | STRN: 300458712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ECL-2025-00472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Al-Noor Educational Institute</w:t>
      </w:r>
    </w:p>
    <w:p>
      <w:pPr>
        <w:pStyle w:val="BodyText"/>
      </w:pPr>
      <w:r>
        <w:t xml:space="preserve">Principal: Dr. Ayesha Siddiqui</w:t>
      </w:r>
    </w:p>
    <w:p>
      <w:pPr>
        <w:pStyle w:val="BodyText"/>
      </w:pPr>
      <w:r>
        <w:t xml:space="preserve">Plot 28, DHA Phase 6, Karachi</w:t>
      </w:r>
    </w:p>
    <w:p>
      <w:pPr>
        <w:pStyle w:val="BodyText"/>
      </w:pPr>
      <w:r>
        <w:t xml:space="preserve">Sindh, Pakistan 75500</w:t>
      </w:r>
    </w:p>
    <w:p>
      <w:pPr>
        <w:pStyle w:val="BodyText"/>
      </w:pPr>
      <w:r>
        <w:t xml:space="preserve">Email: admin@alnoor.edu.pk</w:t>
      </w:r>
    </w:p>
    <w:p>
      <w:pPr>
        <w:pStyle w:val="BodyText"/>
      </w:pPr>
      <w:r>
        <w:t xml:space="preserve">Phone: +92-21-3512-8899</w:t>
      </w:r>
    </w:p>
    <w:p>
      <w:pPr>
        <w:pStyle w:val="BodyText"/>
      </w:pPr>
      <w:r>
        <w:t xml:space="preserve">NTN: 7745210-8</w:t>
      </w:r>
    </w:p>
    <w:bookmarkEnd w:id="22"/>
    <w:bookmarkStart w:id="23" w:name="service-provider"/>
    <w:p>
      <w:pPr>
        <w:pStyle w:val="Heading3"/>
      </w:pPr>
      <w:r>
        <w:t xml:space="preserve">Service Provider</w:t>
      </w:r>
    </w:p>
    <w:p>
      <w:pPr>
        <w:pStyle w:val="FirstParagraph"/>
      </w:pPr>
      <w:r>
        <w:rPr>
          <w:bCs/>
          <w:b/>
        </w:rPr>
        <w:t xml:space="preserve">EduCraft Learning Solutions</w:t>
      </w:r>
    </w:p>
    <w:p>
      <w:pPr>
        <w:pStyle w:val="BodyText"/>
      </w:pPr>
      <w:r>
        <w:t xml:space="preserve">Lead Curriculum Developer: Mr. Hassan Raza</w:t>
      </w:r>
    </w:p>
    <w:p>
      <w:pPr>
        <w:pStyle w:val="BodyText"/>
      </w:pPr>
      <w:r>
        <w:t xml:space="preserve">Office 412, Business Bay Tower, Clifton Block 5</w:t>
      </w:r>
    </w:p>
    <w:p>
      <w:pPr>
        <w:pStyle w:val="BodyText"/>
      </w:pPr>
      <w:r>
        <w:t xml:space="preserve">Karachi, Sindh, Pakistan 75600</w:t>
      </w:r>
    </w:p>
    <w:p>
      <w:pPr>
        <w:pStyle w:val="BodyText"/>
      </w:pPr>
      <w:r>
        <w:t xml:space="preserve">Email: billing@educraftpk.com</w:t>
      </w:r>
    </w:p>
    <w:p>
      <w:pPr>
        <w:pStyle w:val="BodyText"/>
      </w:pPr>
      <w:r>
        <w:t xml:space="preserve">Phone: +92-21-3582-4477</w:t>
      </w:r>
    </w:p>
    <w:p>
      <w:pPr>
        <w:pStyle w:val="BodyText"/>
      </w:pPr>
      <w:r>
        <w:t xml:space="preserve">Bank: Meezan Bank, Karachi Main Branch</w:t>
      </w:r>
    </w:p>
    <w:p>
      <w:pPr>
        <w:pStyle w:val="BodyText"/>
      </w:pPr>
      <w:r>
        <w:t xml:space="preserve">IBAN: PK00MEZN00001234567890123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Duration / 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Curriculum Design &amp; Development – Grade 9 to 12 Science Track:</w:t>
            </w:r>
            <w:r>
              <w:t xml:space="preserve"> </w:t>
            </w:r>
            <w:r>
              <w:t xml:space="preserve">Comprehensive development of a four-year science curriculum aligned with the Sindh Board of Intermediate and Secondary Education (SBISE) standards. Includes learning outcomes, unit plans, assessment frameworks, and pedagogical strategies tailored for the Pakistan Karachi educational context.</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Teacher Training &amp; Professional Development Workshops:</w:t>
            </w:r>
            <w:r>
              <w:t xml:space="preserve"> </w:t>
            </w:r>
            <w:r>
              <w:t xml:space="preserve">Conducting six (6) in-person workshops at the Al-Noor Educational Institute campus in Karachi to train faculty members on the newly developed curriculum. Each workshop covers instructional design, differentiated instruction, and assessment literacy specific to the Curriculum Developer's framework.</w:t>
            </w:r>
          </w:p>
        </w:tc>
        <w:tc>
          <w:tcPr/>
          <w:p>
            <w:pPr>
              <w:pStyle w:val="Compact"/>
              <w:jc w:val="left"/>
            </w:pPr>
            <w:r>
              <w:t xml:space="preserve">6 Sessions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3</w:t>
            </w:r>
          </w:p>
        </w:tc>
        <w:tc>
          <w:tcPr/>
          <w:p>
            <w:pPr>
              <w:pStyle w:val="Compact"/>
              <w:jc w:val="left"/>
            </w:pPr>
            <w:r>
              <w:rPr>
                <w:bCs/>
                <w:b/>
              </w:rPr>
              <w:t xml:space="preserve">Digital Learning Resource Creation:</w:t>
            </w:r>
            <w:r>
              <w:t xml:space="preserve"> </w:t>
            </w:r>
            <w:r>
              <w:t xml:space="preserve">Development of interactive digital modules, video lesson scripts, and printable worksheets for the Mathematics and English Language Arts sections of the curriculum. All materials are designed to be accessible to students in Pakistan Karachi public and private schools, incorporating local cultural references and contextual examples.</w:t>
            </w:r>
          </w:p>
        </w:tc>
        <w:tc>
          <w:tcPr/>
          <w:p>
            <w:pPr>
              <w:pStyle w:val="Compact"/>
              <w:jc w:val="left"/>
            </w:pPr>
            <w:r>
              <w:t xml:space="preserve">120 Resources</w:t>
            </w:r>
          </w:p>
        </w:tc>
        <w:tc>
          <w:tcPr/>
          <w:p>
            <w:pPr>
              <w:pStyle w:val="Compact"/>
              <w:jc w:val="left"/>
            </w:pPr>
            <w:r>
              <w:t xml:space="preserve">2,500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Assessment &amp; Evaluation Framework Design:</w:t>
            </w:r>
            <w:r>
              <w:t xml:space="preserve"> </w:t>
            </w:r>
            <w:r>
              <w:t xml:space="preserve">Creation of a multi-tiered assessment system including formative quizzes, summative examinations, project-based evaluations, and continuous assessment rubrics. The Curriculum Developer has ensured alignment with the National Curriculum Framework 2022 issued by the Ministry of Federal Education and Professional Training, Government of Pakistan.</w:t>
            </w:r>
          </w:p>
        </w:tc>
        <w:tc>
          <w:tcPr/>
          <w:p>
            <w:pPr>
              <w:pStyle w:val="Compact"/>
              <w:jc w:val="left"/>
            </w:pPr>
            <w:r>
              <w:t xml:space="preserve">1 Framework</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rPr>
                <w:bCs/>
                <w:b/>
              </w:rPr>
              <w:t xml:space="preserve">Ongoing Consultation &amp; Curriculum Revision (Q3 2025):</w:t>
            </w:r>
            <w:r>
              <w:t xml:space="preserve"> </w:t>
            </w:r>
            <w:r>
              <w:t xml:space="preserve">Monthly advisory sessions (4 hours per month) with the school's academic leadership team in Karachi to review implementation progress, address classroom challenges, and revise curriculum components as needed. Includes two (2) on-site visits to the institution in Pakistan Karachi.</w:t>
            </w:r>
          </w:p>
        </w:tc>
        <w:tc>
          <w:tcPr/>
          <w:p>
            <w:pPr>
              <w:pStyle w:val="Compact"/>
              <w:jc w:val="left"/>
            </w:pPr>
            <w:r>
              <w:t xml:space="preserve">3 Months</w:t>
            </w:r>
          </w:p>
        </w:tc>
        <w:tc>
          <w:tcPr/>
          <w:p>
            <w:pPr>
              <w:pStyle w:val="Compact"/>
              <w:jc w:val="left"/>
            </w:pPr>
            <w:r>
              <w:t xml:space="preserve">60,000</w:t>
            </w:r>
          </w:p>
        </w:tc>
        <w:tc>
          <w:tcPr/>
          <w:p>
            <w:pPr>
              <w:pStyle w:val="Compact"/>
              <w:jc w:val="left"/>
            </w:pPr>
            <w:r>
              <w:t xml:space="preserve">180,000</w:t>
            </w:r>
          </w:p>
        </w:tc>
      </w:tr>
      <w:tr>
        <w:tc>
          <w:tcPr/>
          <w:p>
            <w:pPr>
              <w:pStyle w:val="Compact"/>
              <w:jc w:val="left"/>
            </w:pPr>
            <w:r>
              <w:t xml:space="preserve">6</w:t>
            </w:r>
          </w:p>
        </w:tc>
        <w:tc>
          <w:tcPr/>
          <w:p>
            <w:pPr>
              <w:pStyle w:val="Compact"/>
              <w:jc w:val="left"/>
            </w:pPr>
            <w:r>
              <w:rPr>
                <w:bCs/>
                <w:b/>
              </w:rPr>
              <w:t xml:space="preserve">Curriculum Documentation &amp; Final Report:</w:t>
            </w:r>
            <w:r>
              <w:t xml:space="preserve"> </w:t>
            </w:r>
            <w:r>
              <w:t xml:space="preserve">Preparation of the complete curriculum documentation package including the master curriculum guide, teacher's handbook, student activity booklets, and a final implementation report. All documents are formatted for print and digital distribution across the institution's branches in Karachi and surrounding areas.</w:t>
            </w:r>
          </w:p>
        </w:tc>
        <w:tc>
          <w:tcPr/>
          <w:p>
            <w:pPr>
              <w:pStyle w:val="Compact"/>
              <w:jc w:val="left"/>
            </w:pPr>
            <w:r>
              <w:t xml:space="preserve">1 Package</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1,415,000.00</w:t>
            </w:r>
          </w:p>
        </w:tc>
      </w:tr>
      <w:tr>
        <w:tc>
          <w:tcPr/>
          <w:p>
            <w:pPr>
              <w:pStyle w:val="Compact"/>
              <w:jc w:val="left"/>
            </w:pPr>
            <w:r>
              <w:t xml:space="preserve">Discount (Early Payment – 5%)</w:t>
            </w:r>
          </w:p>
        </w:tc>
        <w:tc>
          <w:tcPr/>
          <w:p>
            <w:pPr>
              <w:pStyle w:val="Compact"/>
              <w:jc w:val="left"/>
            </w:pPr>
            <w:r>
              <w:t xml:space="preserve">- PKR 70,750.00</w:t>
            </w:r>
          </w:p>
        </w:tc>
      </w:tr>
      <w:tr>
        <w:tc>
          <w:tcPr/>
          <w:p>
            <w:pPr>
              <w:pStyle w:val="Compact"/>
              <w:jc w:val="left"/>
            </w:pPr>
            <w:r>
              <w:t xml:space="preserve">Adjustment Subtotal</w:t>
            </w:r>
          </w:p>
        </w:tc>
        <w:tc>
          <w:tcPr/>
          <w:p>
            <w:pPr>
              <w:pStyle w:val="Compact"/>
              <w:jc w:val="left"/>
            </w:pPr>
            <w:r>
              <w:t xml:space="preserve">PKR 1,344,250.00</w:t>
            </w:r>
          </w:p>
        </w:tc>
      </w:tr>
      <w:tr>
        <w:tc>
          <w:tcPr/>
          <w:p>
            <w:pPr>
              <w:pStyle w:val="Compact"/>
              <w:jc w:val="left"/>
            </w:pPr>
            <w:r>
              <w:t xml:space="preserve">Sales Tax (ST) @ 18% (Sindh)</w:t>
            </w:r>
          </w:p>
        </w:tc>
        <w:tc>
          <w:tcPr/>
          <w:p>
            <w:pPr>
              <w:pStyle w:val="Compact"/>
              <w:jc w:val="left"/>
            </w:pPr>
            <w:r>
              <w:t xml:space="preserve">PKR 241,965.00</w:t>
            </w:r>
          </w:p>
        </w:tc>
      </w:tr>
      <w:tr>
        <w:tc>
          <w:tcPr/>
          <w:p>
            <w:pPr>
              <w:pStyle w:val="Compact"/>
              <w:jc w:val="left"/>
            </w:pPr>
            <w:r>
              <w:t xml:space="preserve">Grand Total (PKR)</w:t>
            </w:r>
          </w:p>
        </w:tc>
        <w:tc>
          <w:tcPr/>
          <w:p>
            <w:pPr>
              <w:pStyle w:val="Compact"/>
              <w:jc w:val="left"/>
            </w:pPr>
            <w:r>
              <w:t xml:space="preserve">PKR 1,586,215.00</w:t>
            </w:r>
          </w:p>
        </w:tc>
      </w:tr>
    </w:tbl>
    <w:bookmarkStart w:id="24" w:name="invoice-notes-terms"/>
    <w:p>
      <w:pPr>
        <w:pStyle w:val="Heading3"/>
      </w:pPr>
      <w:r>
        <w:t xml:space="preserve">Invoice Notes &amp; Terms</w:t>
      </w:r>
    </w:p>
    <w:p>
      <w:pPr>
        <w:pStyle w:val="FirstParagraph"/>
      </w:pPr>
      <w:r>
        <w:t xml:space="preserve">This Invoice is issued by EduCraft Learning Solutions, a registered Curriculum Developer firm operating in Pakistan Karachi, in accordance with the service agreement dated 01 May 2025 (Reference: ECL-AGR-2025-0031). All services described above were delivered by our Lead Curriculum Developer, Mr. Hassan Raza, and his supporting team of educational specialists based in Karachi, Sindh, Pakistan.</w:t>
      </w:r>
    </w:p>
    <w:p>
      <w:pPr>
        <w:pStyle w:val="BodyText"/>
      </w:pPr>
      <w:r>
        <w:t xml:space="preserve">The Curriculum Developer services outlined in this Invoice have been completed and delivered to the satisfaction of the Principal and Academic Board of Al-Noor Educational Institute. Final acceptance of all curriculum materials was confirmed in writing on 10 June 2025.</w:t>
      </w:r>
    </w:p>
    <w:p>
      <w:pPr>
        <w:pStyle w:val="BodyText"/>
      </w:pPr>
      <w:r>
        <w:t xml:space="preserve">Please note that this Invoice is valid for payment within fifteen (15) calendar days from the Invoice date. Late payments will attract a penalty of 1.5% per month as per the terms stipulated in the service agreement. All amounts are denominated in Pakistani Rupees (PKR) and are subject to the prevailing Sales Tax rate applicable in the province of Sindh, Pakistan Karachi.</w:t>
      </w:r>
    </w:p>
    <w:p>
      <w:pPr>
        <w:pStyle w:val="BodyText"/>
      </w:pPr>
      <w:r>
        <w:t xml:space="preserve">Any disputes arising from this Invoice shall be resolved through amicable negotiation. In the event of unresolved disputes, the matter shall be referred to the competent court of law in Karachi, Sindh, Pakistan. This Invoice constitutes a legally binding financial document and should be retained for the institution's accounting and tax compliance records.</w:t>
      </w:r>
    </w:p>
    <w:bookmarkEnd w:id="24"/>
    <w:bookmarkStart w:id="25" w:name="payment-instructions"/>
    <w:p>
      <w:pPr>
        <w:pStyle w:val="Heading3"/>
      </w:pPr>
      <w:r>
        <w:t xml:space="preserve">Payment Instructions</w:t>
      </w:r>
    </w:p>
    <w:p>
      <w:pPr>
        <w:pStyle w:val="FirstParagraph"/>
      </w:pPr>
      <w:r>
        <w:rPr>
          <w:bCs/>
          <w:b/>
        </w:rPr>
        <w:t xml:space="preserve">Bank Transfer:</w:t>
      </w:r>
      <w:r>
        <w:t xml:space="preserve"> </w:t>
      </w:r>
      <w:r>
        <w:t xml:space="preserve">Meezan Bank, Karachi Main Branch, Clifton, Pakistan Karachi</w:t>
      </w:r>
    </w:p>
    <w:p>
      <w:pPr>
        <w:pStyle w:val="BodyText"/>
      </w:pPr>
      <w:r>
        <w:rPr>
          <w:bCs/>
          <w:b/>
        </w:rPr>
        <w:t xml:space="preserve">Account Title:</w:t>
      </w:r>
      <w:r>
        <w:t xml:space="preserve"> </w:t>
      </w:r>
      <w:r>
        <w:t xml:space="preserve">EduCraft Learning Solutions (Pvt) Ltd</w:t>
      </w:r>
    </w:p>
    <w:p>
      <w:pPr>
        <w:pStyle w:val="BodyText"/>
      </w:pPr>
      <w:r>
        <w:rPr>
          <w:bCs/>
          <w:b/>
        </w:rPr>
        <w:t xml:space="preserve">IBAN:</w:t>
      </w:r>
      <w:r>
        <w:t xml:space="preserve"> </w:t>
      </w:r>
      <w:r>
        <w:t xml:space="preserve">PK00MEZN00001234567890123</w:t>
      </w:r>
    </w:p>
    <w:p>
      <w:pPr>
        <w:pStyle w:val="BodyText"/>
      </w:pPr>
      <w:r>
        <w:rPr>
          <w:bCs/>
          <w:b/>
        </w:rPr>
        <w:t xml:space="preserve">SWIFT Code:</w:t>
      </w:r>
      <w:r>
        <w:t xml:space="preserve"> </w:t>
      </w:r>
      <w:r>
        <w:t xml:space="preserve">MEZNPKKAKAR</w:t>
      </w:r>
    </w:p>
    <w:p>
      <w:pPr>
        <w:pStyle w:val="BodyText"/>
      </w:pPr>
      <w:r>
        <w:rPr>
          <w:bCs/>
          <w:b/>
        </w:rPr>
        <w:t xml:space="preserve">Reference:</w:t>
      </w:r>
      <w:r>
        <w:t xml:space="preserve"> </w:t>
      </w:r>
      <w:r>
        <w:t xml:space="preserve">Please quote Invoice No. ECL-2025-00472 in the payment remarks.</w:t>
      </w:r>
    </w:p>
    <w:p>
      <w:pPr>
        <w:pStyle w:val="BodyText"/>
      </w:pPr>
      <w:r>
        <w:rPr>
          <w:bCs/>
          <w:b/>
        </w:rPr>
        <w:t xml:space="preserve">Cheque:</w:t>
      </w:r>
      <w:r>
        <w:t xml:space="preserve"> </w:t>
      </w:r>
      <w:r>
        <w:t xml:space="preserve">Payable to "EduCraft Learning Solutions (Pvt) Ltd" and deliver to our Karachi office at Clifton Block 5.</w:t>
      </w:r>
    </w:p>
    <w:bookmarkEnd w:id="25"/>
    <w:p>
      <w:pPr>
        <w:pStyle w:val="BodyText"/>
      </w:pPr>
      <w:r>
        <w:rPr>
          <w:bCs/>
          <w:b/>
        </w:rPr>
        <w:t xml:space="preserve">EduCraft Learning Solutions (Pvt) Ltd</w:t>
      </w:r>
      <w:r>
        <w:t xml:space="preserve"> </w:t>
      </w:r>
      <w:r>
        <w:t xml:space="preserve">– Professional Curriculum Developer Services in Pakistan Karachi</w:t>
      </w:r>
    </w:p>
    <w:p>
      <w:pPr>
        <w:pStyle w:val="BodyText"/>
      </w:pPr>
      <w:r>
        <w:t xml:space="preserve">Registered Office: Office 412, Business Bay Tower, Clifton Block 5, Karachi, Sindh, Pakistan 75600</w:t>
      </w:r>
    </w:p>
    <w:p>
      <w:pPr>
        <w:pStyle w:val="BodyText"/>
      </w:pPr>
      <w:r>
        <w:t xml:space="preserve">This Invoice was generated electronically on 15 June 2025. For queries regarding this Invoice, please contact our billing department at billing@educraftpk.com or +92-21-3582-4477.</w:t>
      </w:r>
    </w:p>
    <w:p>
      <w:pPr>
        <w:pStyle w:val="BodyText"/>
      </w:pPr>
      <w:r>
        <w:t xml:space="preserve">© 2025 EduCraft Learning Solutions. All rights reserved. This document is the property of the issuing Curriculum Developer firm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Pakistan Karachi</dc:title>
  <dc:creator/>
  <dc:language>en</dc:language>
  <cp:keywords/>
  <dcterms:created xsi:type="dcterms:W3CDTF">2026-10-10T04:32:04Z</dcterms:created>
  <dcterms:modified xsi:type="dcterms:W3CDTF">2026-10-10T04:32:04Z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