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Lima,</w:t>
      </w:r>
      <w:r>
        <w:t xml:space="preserve"> </w:t>
      </w:r>
      <w:r>
        <w:t xml:space="preserve">Peru</w:t>
      </w:r>
    </w:p>
    <w:bookmarkStart w:id="20" w:name="educurriculum-pro"/>
    <w:p>
      <w:pPr>
        <w:pStyle w:val="Heading1"/>
      </w:pPr>
      <w:r>
        <w:t xml:space="preserve">EduCurriculum Pro</w:t>
      </w:r>
    </w:p>
    <w:p>
      <w:pPr>
        <w:pStyle w:val="FirstParagraph"/>
      </w:pPr>
      <w:r>
        <w:t xml:space="preserve">Curriculum Developer &amp; Educational Design Studio</w:t>
      </w:r>
    </w:p>
    <w:p>
      <w:pPr>
        <w:pStyle w:val="BodyText"/>
      </w:pPr>
      <w:r>
        <w:t xml:space="preserve">Av. Javier Prado Este 1250, Of. 804</w:t>
      </w:r>
    </w:p>
    <w:p>
      <w:pPr>
        <w:pStyle w:val="BodyText"/>
      </w:pPr>
      <w:r>
        <w:t xml:space="preserve">San Isidro, Lima, Peru</w:t>
      </w:r>
    </w:p>
    <w:p>
      <w:pPr>
        <w:pStyle w:val="BodyText"/>
      </w:pPr>
      <w:r>
        <w:t xml:space="preserve">RUC: 20601234567</w:t>
      </w:r>
    </w:p>
    <w:p>
      <w:pPr>
        <w:pStyle w:val="BodyText"/>
      </w:pPr>
      <w:r>
        <w:t xml:space="preserve">Phone: +51 1 456 7890</w:t>
      </w:r>
    </w:p>
    <w:p>
      <w:pPr>
        <w:pStyle w:val="BodyText"/>
      </w:pPr>
      <w:r>
        <w:t xml:space="preserve">Email: billing@educurriculumpro.pe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ECP-LIM-2025-0047</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Service Location:</w:t>
      </w:r>
      <w:r>
        <w:t xml:space="preserve"> </w:t>
      </w:r>
      <w:r>
        <w:t xml:space="preserve">Lima, Peru</w:t>
      </w:r>
    </w:p>
    <w:bookmarkEnd w:id="21"/>
    <w:bookmarkStart w:id="22" w:name="billed-to-client"/>
    <w:p>
      <w:pPr>
        <w:pStyle w:val="Heading3"/>
      </w:pPr>
      <w:r>
        <w:t xml:space="preserve">Billed To (Client)</w:t>
      </w:r>
    </w:p>
    <w:p>
      <w:pPr>
        <w:pStyle w:val="FirstParagraph"/>
      </w:pPr>
      <w:r>
        <w:rPr>
          <w:bCs/>
          <w:b/>
        </w:rPr>
        <w:t xml:space="preserve">Institución Educativa San Martín de Porres</w:t>
      </w:r>
    </w:p>
    <w:p>
      <w:pPr>
        <w:pStyle w:val="BodyText"/>
      </w:pPr>
      <w:r>
        <w:t xml:space="preserve">Attn: Lic. María Elena Quispe Torres</w:t>
      </w:r>
    </w:p>
    <w:p>
      <w:pPr>
        <w:pStyle w:val="BodyText"/>
      </w:pPr>
      <w:r>
        <w:t xml:space="preserve">Director Académico</w:t>
      </w:r>
    </w:p>
    <w:p>
      <w:pPr>
        <w:pStyle w:val="BodyText"/>
      </w:pPr>
      <w:r>
        <w:t xml:space="preserve">Calle Los Pinos 456, Miraflores</w:t>
      </w:r>
    </w:p>
    <w:p>
      <w:pPr>
        <w:pStyle w:val="BodyText"/>
      </w:pPr>
      <w:r>
        <w:t xml:space="preserve">Lima, Peru</w:t>
      </w:r>
    </w:p>
    <w:p>
      <w:pPr>
        <w:pStyle w:val="BodyText"/>
      </w:pPr>
      <w:r>
        <w:t xml:space="preserve">RUC: 20512345678</w:t>
      </w:r>
    </w:p>
    <w:p>
      <w:pPr>
        <w:pStyle w:val="BodyText"/>
      </w:pPr>
      <w:r>
        <w:t xml:space="preserve">Email: direccion@iep-smp.edu.pe</w:t>
      </w:r>
    </w:p>
    <w:bookmarkEnd w:id="22"/>
    <w:bookmarkStart w:id="23" w:name="service-provider"/>
    <w:p>
      <w:pPr>
        <w:pStyle w:val="Heading3"/>
      </w:pPr>
      <w:r>
        <w:t xml:space="preserve">Service Provider</w:t>
      </w:r>
    </w:p>
    <w:p>
      <w:pPr>
        <w:pStyle w:val="FirstParagraph"/>
      </w:pPr>
      <w:r>
        <w:rPr>
          <w:bCs/>
          <w:b/>
        </w:rPr>
        <w:t xml:space="preserve">EduCurriculum Pro S.A.C.</w:t>
      </w:r>
    </w:p>
    <w:p>
      <w:pPr>
        <w:pStyle w:val="BodyText"/>
      </w:pPr>
      <w:r>
        <w:t xml:space="preserve">Lead Curriculum Developer: Ing. Ricardo Fernández Salas</w:t>
      </w:r>
    </w:p>
    <w:p>
      <w:pPr>
        <w:pStyle w:val="BodyText"/>
      </w:pPr>
      <w:r>
        <w:t xml:space="preserve">Av. Javier Prado Este 1250, Of. 804</w:t>
      </w:r>
    </w:p>
    <w:p>
      <w:pPr>
        <w:pStyle w:val="BodyText"/>
      </w:pPr>
      <w:r>
        <w:t xml:space="preserve">San Isidro, Lima, Peru</w:t>
      </w:r>
    </w:p>
    <w:p>
      <w:pPr>
        <w:pStyle w:val="BodyText"/>
      </w:pPr>
      <w:r>
        <w:t xml:space="preserve">RUC: 20601234567</w:t>
      </w:r>
    </w:p>
    <w:p>
      <w:pPr>
        <w:pStyle w:val="BodyText"/>
      </w:pPr>
      <w:r>
        <w:t xml:space="preserve">Email: billing@educurriculumpro.pe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Curriculum Developer Services</w:t>
            </w:r>
          </w:p>
        </w:tc>
        <w:tc>
          <w:tcPr/>
          <w:p>
            <w:pPr>
              <w:pStyle w:val="Compact"/>
              <w:jc w:val="left"/>
            </w:pPr>
            <w:r>
              <w:t xml:space="preserve">Deliverable / Phase</w:t>
            </w:r>
          </w:p>
        </w:tc>
        <w:tc>
          <w:tcPr/>
          <w:p>
            <w:pPr>
              <w:pStyle w:val="Compact"/>
              <w:jc w:val="left"/>
            </w:pPr>
            <w:r>
              <w:t xml:space="preserve">Qty</w:t>
            </w:r>
          </w:p>
        </w:tc>
        <w:tc>
          <w:tcPr/>
          <w:p>
            <w:pPr>
              <w:pStyle w:val="Compact"/>
              <w:jc w:val="left"/>
            </w:pPr>
            <w:r>
              <w:t xml:space="preserve">Unit Price (PEN)</w:t>
            </w:r>
          </w:p>
        </w:tc>
        <w:tc>
          <w:tcPr/>
          <w:p>
            <w:pPr>
              <w:pStyle w:val="Compact"/>
              <w:jc w:val="left"/>
            </w:pPr>
            <w:r>
              <w:t xml:space="preserve">Amount (PEN)</w:t>
            </w:r>
          </w:p>
        </w:tc>
      </w:tr>
      <w:tr>
        <w:tc>
          <w:tcPr/>
          <w:p>
            <w:pPr>
              <w:pStyle w:val="Compact"/>
              <w:jc w:val="left"/>
            </w:pPr>
            <w:r>
              <w:t xml:space="preserve">1</w:t>
            </w:r>
          </w:p>
        </w:tc>
        <w:tc>
          <w:tcPr/>
          <w:p>
            <w:pPr>
              <w:pStyle w:val="Compact"/>
              <w:jc w:val="left"/>
            </w:pPr>
            <w:r>
              <w:t xml:space="preserve">Comprehensive Curriculum Developer assessment and needs analysis for the secondary education program. Includes stakeholder interviews with faculty, students, and parents in Lima, Peru. Development of a diagnostic report identifying gaps in the current curriculum structure.</w:t>
            </w:r>
          </w:p>
        </w:tc>
        <w:tc>
          <w:tcPr/>
          <w:p>
            <w:pPr>
              <w:pStyle w:val="Compact"/>
              <w:jc w:val="left"/>
            </w:pPr>
            <w:r>
              <w:t xml:space="preserve">Phase 1 – Assessment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Design and development of a new interdisciplinary curriculum framework aligned with the Peruvian Ministry of Education (MINEDU) national curriculum standards. The Curriculum Developer will produce a 120-page master document covering all subject areas for grades 1 through 5 of secondary education.</w:t>
            </w:r>
          </w:p>
        </w:tc>
        <w:tc>
          <w:tcPr/>
          <w:p>
            <w:pPr>
              <w:pStyle w:val="Compact"/>
              <w:jc w:val="left"/>
            </w:pPr>
            <w:r>
              <w:t xml:space="preserve">Phase 2 – Design</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3</w:t>
            </w:r>
          </w:p>
        </w:tc>
        <w:tc>
          <w:tcPr/>
          <w:p>
            <w:pPr>
              <w:pStyle w:val="Compact"/>
              <w:jc w:val="left"/>
            </w:pPr>
            <w:r>
              <w:t xml:space="preserve">Creation of 45 detailed lesson plan templates, unit guides, and assessment rubrics. The Curriculum Developer will ensure all materials incorporate culturally relevant content specific to the Lima, Peru context, including references to local history, biodiversity, and community engagement.</w:t>
            </w:r>
          </w:p>
        </w:tc>
        <w:tc>
          <w:tcPr/>
          <w:p>
            <w:pPr>
              <w:pStyle w:val="Compact"/>
              <w:jc w:val="left"/>
            </w:pPr>
            <w:r>
              <w:t xml:space="preserve">Phase 3 – Materials</w:t>
            </w:r>
          </w:p>
        </w:tc>
        <w:tc>
          <w:tcPr/>
          <w:p>
            <w:pPr>
              <w:pStyle w:val="Compact"/>
              <w:jc w:val="left"/>
            </w:pPr>
            <w:r>
              <w:t xml:space="preserve">45</w:t>
            </w:r>
          </w:p>
        </w:tc>
        <w:tc>
          <w:tcPr/>
          <w:p>
            <w:pPr>
              <w:pStyle w:val="Compact"/>
              <w:jc w:val="left"/>
            </w:pPr>
            <w:r>
              <w:t xml:space="preserve">180.00</w:t>
            </w:r>
          </w:p>
        </w:tc>
        <w:tc>
          <w:tcPr/>
          <w:p>
            <w:pPr>
              <w:pStyle w:val="Compact"/>
              <w:jc w:val="left"/>
            </w:pPr>
            <w:r>
              <w:t xml:space="preserve">8,100.00</w:t>
            </w:r>
          </w:p>
        </w:tc>
      </w:tr>
      <w:tr>
        <w:tc>
          <w:tcPr/>
          <w:p>
            <w:pPr>
              <w:pStyle w:val="Compact"/>
              <w:jc w:val="left"/>
            </w:pPr>
            <w:r>
              <w:t xml:space="preserve">4</w:t>
            </w:r>
          </w:p>
        </w:tc>
        <w:tc>
          <w:tcPr/>
          <w:p>
            <w:pPr>
              <w:pStyle w:val="Compact"/>
              <w:jc w:val="left"/>
            </w:pPr>
            <w:r>
              <w:t xml:space="preserve">Faculty training workshop (2 days, 16 hours total) conducted at the client's premises in Miraflores, Lima, Peru. The Curriculum Developer will lead interactive sessions on implementing the new curriculum, differentiated instruction strategies, and technology integration in the classroom.</w:t>
            </w:r>
          </w:p>
        </w:tc>
        <w:tc>
          <w:tcPr/>
          <w:p>
            <w:pPr>
              <w:pStyle w:val="Compact"/>
              <w:jc w:val="left"/>
            </w:pPr>
            <w:r>
              <w:t xml:space="preserve">Phase 4 – Training</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5</w:t>
            </w:r>
          </w:p>
        </w:tc>
        <w:tc>
          <w:tcPr/>
          <w:p>
            <w:pPr>
              <w:pStyle w:val="Compact"/>
              <w:jc w:val="left"/>
            </w:pPr>
            <w:r>
              <w:t xml:space="preserve">Pilot implementation support and iterative refinement. The Curriculum Developer will be on-site for 3 weeks during the pilot semester to observe classes, gather feedback, and revise curriculum documents. Includes two revision cycles of the master curriculum document.</w:t>
            </w:r>
          </w:p>
        </w:tc>
        <w:tc>
          <w:tcPr/>
          <w:p>
            <w:pPr>
              <w:pStyle w:val="Compact"/>
              <w:jc w:val="left"/>
            </w:pPr>
            <w:r>
              <w:t xml:space="preserve">Phase 5 – Pilot &amp; Revision</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6</w:t>
            </w:r>
          </w:p>
        </w:tc>
        <w:tc>
          <w:tcPr/>
          <w:p>
            <w:pPr>
              <w:pStyle w:val="Compact"/>
              <w:jc w:val="left"/>
            </w:pPr>
            <w:r>
              <w:t xml:space="preserve">Final delivery package: complete curriculum binder (hard copy, 3 copies), digital repository setup, project management documentation, and a formal handover presentation to the school board in Lima, Peru. Includes a 6-month post-implementation support hotline.</w:t>
            </w:r>
          </w:p>
        </w:tc>
        <w:tc>
          <w:tcPr/>
          <w:p>
            <w:pPr>
              <w:pStyle w:val="Compact"/>
              <w:jc w:val="left"/>
            </w:pPr>
            <w:r>
              <w:t xml:space="preserve">Phase 6 – Delivery</w:t>
            </w:r>
          </w:p>
        </w:tc>
        <w:tc>
          <w:tcPr/>
          <w:p>
            <w:pPr>
              <w:pStyle w:val="Compact"/>
              <w:jc w:val="left"/>
            </w:pPr>
            <w:r>
              <w:t xml:space="preserve">1</w:t>
            </w:r>
          </w:p>
        </w:tc>
        <w:tc>
          <w:tcPr/>
          <w:p>
            <w:pPr>
              <w:pStyle w:val="Compact"/>
              <w:jc w:val="left"/>
            </w:pPr>
            <w:r>
              <w:t xml:space="preserve">3,700.00</w:t>
            </w:r>
          </w:p>
        </w:tc>
        <w:tc>
          <w:tcPr/>
          <w:p>
            <w:pPr>
              <w:pStyle w:val="Compact"/>
              <w:jc w:val="left"/>
            </w:pPr>
            <w:r>
              <w:t xml:space="preserve">3,700.00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43,000.00 PEN</w:t>
            </w:r>
          </w:p>
        </w:tc>
      </w:tr>
      <w:tr>
        <w:tc>
          <w:tcPr/>
          <w:p>
            <w:pPr>
              <w:pStyle w:val="Compact"/>
              <w:jc w:val="left"/>
            </w:pPr>
            <w:r>
              <w:t xml:space="preserve">IGV (18% – Peruvian VAT)</w:t>
            </w:r>
          </w:p>
        </w:tc>
        <w:tc>
          <w:tcPr/>
          <w:p>
            <w:pPr>
              <w:pStyle w:val="Compact"/>
              <w:jc w:val="right"/>
            </w:pPr>
            <w:r>
              <w:t xml:space="preserve">7,740.00 PEN</w:t>
            </w:r>
          </w:p>
        </w:tc>
      </w:tr>
      <w:tr>
        <w:tc>
          <w:tcPr/>
          <w:p>
            <w:pPr>
              <w:pStyle w:val="Compact"/>
              <w:jc w:val="left"/>
            </w:pPr>
            <w:r>
              <w:t xml:space="preserve">Discount (Early Payment – 5%)</w:t>
            </w:r>
          </w:p>
        </w:tc>
        <w:tc>
          <w:tcPr/>
          <w:p>
            <w:pPr>
              <w:pStyle w:val="Compact"/>
              <w:jc w:val="right"/>
            </w:pPr>
            <w:r>
              <w:t xml:space="preserve">-2,150.00 PEN</w:t>
            </w:r>
          </w:p>
        </w:tc>
      </w:tr>
      <w:tr>
        <w:tc>
          <w:tcPr/>
          <w:p>
            <w:pPr>
              <w:pStyle w:val="Compact"/>
              <w:jc w:val="left"/>
            </w:pPr>
            <w:r>
              <w:t xml:space="preserve">TOTAL DUE</w:t>
            </w:r>
          </w:p>
        </w:tc>
        <w:tc>
          <w:tcPr/>
          <w:p>
            <w:pPr>
              <w:pStyle w:val="Compact"/>
              <w:jc w:val="right"/>
            </w:pPr>
            <w:r>
              <w:t xml:space="preserve">48,590.00 PEN</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de Crédito del Perú (BCP)</w:t>
      </w:r>
    </w:p>
    <w:p>
      <w:pPr>
        <w:pStyle w:val="BodyText"/>
      </w:pPr>
      <w:r>
        <w:rPr>
          <w:bCs/>
          <w:b/>
        </w:rPr>
        <w:t xml:space="preserve">Account Name:</w:t>
      </w:r>
      <w:r>
        <w:t xml:space="preserve"> </w:t>
      </w:r>
      <w:r>
        <w:t xml:space="preserve">EduCurriculum Pro S.A.C.</w:t>
      </w:r>
    </w:p>
    <w:p>
      <w:pPr>
        <w:pStyle w:val="BodyText"/>
      </w:pPr>
      <w:r>
        <w:rPr>
          <w:bCs/>
          <w:b/>
        </w:rPr>
        <w:t xml:space="preserve">Account Number (Cuenta Corriente):</w:t>
      </w:r>
      <w:r>
        <w:t xml:space="preserve"> </w:t>
      </w:r>
      <w:r>
        <w:t xml:space="preserve">191-20456789-05</w:t>
      </w:r>
    </w:p>
    <w:p>
      <w:pPr>
        <w:pStyle w:val="BodyText"/>
      </w:pPr>
      <w:r>
        <w:rPr>
          <w:bCs/>
          <w:b/>
        </w:rPr>
        <w:t xml:space="preserve">IBAN:</w:t>
      </w:r>
      <w:r>
        <w:t xml:space="preserve"> </w:t>
      </w:r>
      <w:r>
        <w:t xml:space="preserve">PE18 BCP 0019 1204 5678 905</w:t>
      </w:r>
    </w:p>
    <w:p>
      <w:pPr>
        <w:pStyle w:val="BodyText"/>
      </w:pPr>
      <w:r>
        <w:rPr>
          <w:bCs/>
          <w:b/>
        </w:rPr>
        <w:t xml:space="preserve">Reference:</w:t>
      </w:r>
      <w:r>
        <w:t xml:space="preserve"> </w:t>
      </w:r>
      <w:r>
        <w:t xml:space="preserve">Invoice ECP-LIM-2025-0047</w:t>
      </w:r>
    </w:p>
    <w:p>
      <w:pPr>
        <w:pStyle w:val="BodyText"/>
      </w:pPr>
      <w:r>
        <w:t xml:space="preserve">Please ensure the full amount of 48,590.00 PEN is transferred no later than July 15, 2025. Late payments are subject to a 1.5% monthly interest charge as per Peruvian commercial law (Ley General de Sociedades Comerciales).</w:t>
      </w:r>
    </w:p>
    <w:bookmarkEnd w:id="24"/>
    <w:bookmarkStart w:id="25" w:name="important-notes-terms"/>
    <w:p>
      <w:pPr>
        <w:pStyle w:val="Heading3"/>
      </w:pPr>
      <w:r>
        <w:t xml:space="preserve">Important Notes &amp; Terms</w:t>
      </w:r>
    </w:p>
    <w:p>
      <w:pPr>
        <w:pStyle w:val="FirstParagraph"/>
      </w:pPr>
      <w:r>
        <w:t xml:space="preserve">1. This Invoice covers all Curriculum Developer services rendered in Lima, Peru, as outlined in the signed Service Agreement dated May 28, 2025 (Contract Ref: ECP-CON-2025-012).</w:t>
      </w:r>
    </w:p>
    <w:p>
      <w:pPr>
        <w:pStyle w:val="BodyText"/>
      </w:pPr>
      <w:r>
        <w:t xml:space="preserve">2. All curriculum materials developed by the Curriculum Developer remain the intellectual property of the client upon full payment of this Invoice. EduCurriculum Pro retains the right to reference the project in professional portfolios.</w:t>
      </w:r>
    </w:p>
    <w:p>
      <w:pPr>
        <w:pStyle w:val="BodyText"/>
      </w:pPr>
      <w:r>
        <w:t xml:space="preserve">3. The Curriculum Developer services are subject to the Peruvian Consumer Protection Law (Ley 29571) and the applicable regulations of the Ministry of Education of Peru.</w:t>
      </w:r>
    </w:p>
    <w:p>
      <w:pPr>
        <w:pStyle w:val="BodyText"/>
      </w:pPr>
      <w:r>
        <w:t xml:space="preserve">4. Any additional scope beyond the six phases listed above will be invoiced separately with a minimum 10-business-day notice.</w:t>
      </w:r>
    </w:p>
    <w:p>
      <w:pPr>
        <w:pStyle w:val="BodyText"/>
      </w:pPr>
      <w:r>
        <w:t xml:space="preserve">5. This Invoice is valid for 60 calendar days from the date of issue. After this period, a revised Invoice reflecting current exchange rates and applicable taxes will be generated.</w:t>
      </w:r>
    </w:p>
    <w:p>
      <w:pPr>
        <w:pStyle w:val="BodyText"/>
      </w:pPr>
      <w:r>
        <w:t xml:space="preserve">6. All communications regarding this Invoice should be directed to the billing department at billing@educurriculumpro.pe or by phone at +51 1 456 7890 (Monday to Friday, 9:00 AM – 5:00 PM, Lima time, PET/UTC-5).</w:t>
      </w:r>
    </w:p>
    <w:bookmarkEnd w:id="25"/>
    <w:p>
      <w:pPr>
        <w:pStyle w:val="BodyText"/>
      </w:pPr>
      <w:r>
        <w:rPr>
          <w:bCs/>
          <w:b/>
        </w:rPr>
        <w:t xml:space="preserve">Ing. Ricardo Fernández Salas</w:t>
      </w:r>
      <w:r>
        <w:br/>
      </w:r>
      <w:r>
        <w:t xml:space="preserve">Lead Curriculum Developer</w:t>
      </w:r>
      <w:r>
        <w:br/>
      </w:r>
      <w:r>
        <w:t xml:space="preserve">EduCurriculum Pro S.A.C.</w:t>
      </w:r>
      <w:r>
        <w:br/>
      </w:r>
      <w:r>
        <w:t xml:space="preserve">Lima, Peru</w:t>
      </w:r>
    </w:p>
    <w:p>
      <w:pPr>
        <w:pStyle w:val="BodyText"/>
      </w:pPr>
      <w:r>
        <w:rPr>
          <w:bCs/>
          <w:b/>
        </w:rPr>
        <w:t xml:space="preserve">Lic. María Elena Quispe Torres</w:t>
      </w:r>
      <w:r>
        <w:br/>
      </w:r>
      <w:r>
        <w:t xml:space="preserve">Director Académico</w:t>
      </w:r>
      <w:r>
        <w:br/>
      </w:r>
      <w:r>
        <w:t xml:space="preserve">I.E. San Martín de Porres</w:t>
      </w:r>
      <w:r>
        <w:br/>
      </w:r>
      <w:r>
        <w:t xml:space="preserve">Lima, Peru</w:t>
      </w:r>
    </w:p>
    <w:p>
      <w:pPr>
        <w:pStyle w:val="BodyText"/>
      </w:pPr>
      <w:r>
        <w:rPr>
          <w:bCs/>
          <w:b/>
        </w:rPr>
        <w:t xml:space="preserve">EduCurriculum Pro S.A.C.</w:t>
      </w:r>
      <w:r>
        <w:t xml:space="preserve"> </w:t>
      </w:r>
      <w:r>
        <w:t xml:space="preserve">– Curriculum Developer &amp; Educational Design Studio</w:t>
      </w:r>
    </w:p>
    <w:p>
      <w:pPr>
        <w:pStyle w:val="BodyText"/>
      </w:pPr>
      <w:r>
        <w:t xml:space="preserve">Av. Javier Prado Este 1250, Of. 804, San Isidro, Lima, Peru | RUC: 20601234567</w:t>
      </w:r>
    </w:p>
    <w:p>
      <w:pPr>
        <w:pStyle w:val="BodyText"/>
      </w:pPr>
      <w:r>
        <w:t xml:space="preserve">This Invoice was generated electronically in accordance with the SUNAT (Superintendencia Nacional de Aduanas y de Administración Tributaria) electronic invoicing regulations of Peru.</w:t>
      </w:r>
    </w:p>
    <w:p>
      <w:pPr>
        <w:pStyle w:val="BodyText"/>
      </w:pPr>
      <w:r>
        <w:t xml:space="preserve">Document Code: ECP-LIM-2025-0047 | Generated: June 15, 2025 | Page 1 of 1</w:t>
      </w:r>
    </w:p>
    <w:p>
      <w:pPr>
        <w:pStyle w:val="BodyText"/>
      </w:pPr>
      <w:r>
        <w:t xml:space="preserve">Official Invoice – 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Lima, Peru</dc:title>
  <dc:creator/>
  <dc:language>en</dc:language>
  <cp:keywords/>
  <dcterms:created xsi:type="dcterms:W3CDTF">2026-10-10T01:02:43Z</dcterms:created>
  <dcterms:modified xsi:type="dcterms:W3CDTF">2026-10-10T01:02:43Z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