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eduvision-learning-solutions"/>
    <w:p>
      <w:pPr>
        <w:pStyle w:val="Heading1"/>
      </w:pPr>
      <w:r>
        <w:t xml:space="preserve">EduVision Learning Solutions</w:t>
      </w:r>
    </w:p>
    <w:p>
      <w:pPr>
        <w:pStyle w:val="FirstParagraph"/>
      </w:pPr>
      <w:r>
        <w:t xml:space="preserve">Professional Curriculum Development &amp; Educational Consulting</w:t>
      </w:r>
    </w:p>
    <w:p>
      <w:pPr>
        <w:pStyle w:val="BodyText"/>
      </w:pPr>
      <w:r>
        <w:t xml:space="preserve">Kingdom Tower, 12th Floor, Olaya Street</w:t>
      </w:r>
    </w:p>
    <w:p>
      <w:pPr>
        <w:pStyle w:val="BodyText"/>
      </w:pPr>
      <w:r>
        <w:t xml:space="preserve">Riyadh, 12212, Saudi Arabia</w:t>
      </w:r>
    </w:p>
    <w:p>
      <w:pPr>
        <w:pStyle w:val="BodyText"/>
      </w:pPr>
      <w:r>
        <w:t xml:space="preserve">VAT Registration No.: 310123456700003</w:t>
      </w:r>
    </w:p>
    <w:p>
      <w:pPr>
        <w:pStyle w:val="BodyText"/>
      </w:pPr>
      <w:r>
        <w:t xml:space="preserve">CR No.: 1010456789</w:t>
      </w:r>
    </w:p>
    <w:p>
      <w:pPr>
        <w:pStyle w:val="BodyText"/>
      </w:pPr>
      <w:r>
        <w:t xml:space="preserve">Email: billing@eduvision-sa.com | Tel: +966 11 456 7890</w:t>
      </w:r>
    </w:p>
    <w:bookmarkEnd w:id="20"/>
    <w:bookmarkStart w:id="21" w:name="invoice"/>
    <w:p>
      <w:pPr>
        <w:pStyle w:val="Heading2"/>
      </w:pPr>
      <w:r>
        <w:t xml:space="preserve">INVOICE</w:t>
      </w:r>
    </w:p>
    <w:p>
      <w:pPr>
        <w:pStyle w:val="FirstParagraph"/>
      </w:pPr>
      <w:r>
        <w:t xml:space="preserve">Invoice No: EV-2025-00482</w:t>
      </w:r>
    </w:p>
    <w:p>
      <w:pPr>
        <w:pStyle w:val="BodyText"/>
      </w:pPr>
      <w:r>
        <w:t xml:space="preserve">Date of Issue: 15 June 2025</w:t>
      </w:r>
    </w:p>
    <w:p>
      <w:pPr>
        <w:pStyle w:val="BodyText"/>
      </w:pPr>
      <w:r>
        <w:t xml:space="preserve">Due Date: 15 July 2025</w:t>
      </w:r>
    </w:p>
    <w:p>
      <w:pPr>
        <w:pStyle w:val="BodyText"/>
      </w:pPr>
      <w:r>
        <w:t xml:space="preserve">CURRICULUM DEVELOPER SERVICES</w:t>
      </w:r>
    </w:p>
    <w:bookmarkEnd w:id="21"/>
    <w:bookmarkStart w:id="22" w:name="billed-to"/>
    <w:p>
      <w:pPr>
        <w:pStyle w:val="Heading3"/>
      </w:pPr>
      <w:r>
        <w:t xml:space="preserve">Billed To</w:t>
      </w:r>
    </w:p>
    <w:p>
      <w:pPr>
        <w:pStyle w:val="FirstParagraph"/>
      </w:pPr>
      <w:r>
        <w:rPr>
          <w:bCs/>
          <w:b/>
        </w:rPr>
        <w:t xml:space="preserve">Ministry of Education – Regional Directorate</w:t>
      </w:r>
    </w:p>
    <w:p>
      <w:pPr>
        <w:pStyle w:val="BodyText"/>
      </w:pPr>
      <w:r>
        <w:t xml:space="preserve">Attn: Dr. Khalid Al-Rashid, Director of Academic Affairs</w:t>
      </w:r>
    </w:p>
    <w:p>
      <w:pPr>
        <w:pStyle w:val="BodyText"/>
      </w:pPr>
      <w:r>
        <w:t xml:space="preserve">Education Complex, King Fahd Road</w:t>
      </w:r>
    </w:p>
    <w:p>
      <w:pPr>
        <w:pStyle w:val="BodyText"/>
      </w:pPr>
      <w:r>
        <w:t xml:space="preserve">Riyadh, 13334, Saudi Arabia</w:t>
      </w:r>
    </w:p>
    <w:p>
      <w:pPr>
        <w:pStyle w:val="BodyText"/>
      </w:pPr>
      <w:r>
        <w:t xml:space="preserve">VAT No.: 310987654300003</w:t>
      </w:r>
    </w:p>
    <w:bookmarkEnd w:id="22"/>
    <w:bookmarkStart w:id="23" w:name="project-reference"/>
    <w:p>
      <w:pPr>
        <w:pStyle w:val="Heading3"/>
      </w:pPr>
      <w:r>
        <w:t xml:space="preserve">Project Reference</w:t>
      </w:r>
    </w:p>
    <w:p>
      <w:pPr>
        <w:pStyle w:val="FirstParagraph"/>
      </w:pPr>
      <w:r>
        <w:t xml:space="preserve">Project Code: ME-EDU-2025-RYD-017</w:t>
      </w:r>
    </w:p>
    <w:p>
      <w:pPr>
        <w:pStyle w:val="BodyText"/>
      </w:pPr>
      <w:r>
        <w:t xml:space="preserve">Contract No: CTR-2025-0091</w:t>
      </w:r>
    </w:p>
    <w:p>
      <w:pPr>
        <w:pStyle w:val="BodyText"/>
      </w:pPr>
      <w:r>
        <w:t xml:space="preserve">Scope: Secondary School STEM Curriculum</w:t>
      </w:r>
    </w:p>
    <w:p>
      <w:pPr>
        <w:pStyle w:val="BodyText"/>
      </w:pPr>
      <w:r>
        <w:t xml:space="preserve">Location: Saudi Arabia Riyadh</w:t>
      </w:r>
    </w:p>
    <w:bookmarkEnd w:id="23"/>
    <w:bookmarkStart w:id="24" w:name="payment-details"/>
    <w:p>
      <w:pPr>
        <w:pStyle w:val="Heading3"/>
      </w:pPr>
      <w:r>
        <w:t xml:space="preserve">Payment Details</w:t>
      </w:r>
    </w:p>
    <w:p>
      <w:pPr>
        <w:pStyle w:val="FirstParagraph"/>
      </w:pPr>
      <w:r>
        <w:t xml:space="preserve">Bank: Saudi National Bank</w:t>
      </w:r>
    </w:p>
    <w:p>
      <w:pPr>
        <w:pStyle w:val="BodyText"/>
      </w:pPr>
      <w:r>
        <w:t xml:space="preserve">IBAN: SA03 8000 0000 6080 1016 7519</w:t>
      </w:r>
    </w:p>
    <w:p>
      <w:pPr>
        <w:pStyle w:val="BodyText"/>
      </w:pPr>
      <w:r>
        <w:t xml:space="preserve">SWIFT: SNBLSARI</w:t>
      </w:r>
    </w:p>
    <w:p>
      <w:pPr>
        <w:pStyle w:val="BodyText"/>
      </w:pPr>
      <w:r>
        <w:t xml:space="preserve">Method: Wire Transfer / SADAD</w:t>
      </w:r>
    </w:p>
    <w:bookmarkEnd w:id="24"/>
    <w:p>
      <w:pPr>
        <w:pStyle w:val="BodyText"/>
      </w:pPr>
      <w:r>
        <w:t xml:space="preserve">Description of Services Rendered by Curriculum Developer</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(SAR)</w:t>
            </w:r>
          </w:p>
        </w:tc>
        <w:tc>
          <w:tcPr/>
          <w:p>
            <w:pPr>
              <w:pStyle w:val="Compact"/>
              <w:jc w:val="left"/>
            </w:pPr>
            <w:r>
              <w:t xml:space="preserve">Amount (SAR)</w:t>
            </w:r>
          </w:p>
        </w:tc>
      </w:tr>
      <w:tr>
        <w:tc>
          <w:tcPr/>
          <w:p>
            <w:pPr>
              <w:pStyle w:val="Compact"/>
              <w:jc w:val="left"/>
            </w:pPr>
            <w:r>
              <w:t xml:space="preserve">1</w:t>
            </w:r>
          </w:p>
        </w:tc>
        <w:tc>
          <w:tcPr/>
          <w:p>
            <w:pPr>
              <w:pStyle w:val="Compact"/>
              <w:jc w:val="left"/>
            </w:pPr>
            <w:r>
              <w:rPr>
                <w:bCs/>
                <w:b/>
              </w:rPr>
              <w:t xml:space="preserve">Curriculum Developer – Needs Assessment &amp; Learning Outcome Mapping</w:t>
            </w:r>
            <w:r>
              <w:br/>
            </w:r>
            <w:r>
              <w:t xml:space="preserve">Comprehensive analysis of existing secondary school STEM curricula across Riyadh public schools. The Curriculum Developer conducted stakeholder interviews with 45 educators, reviewed national educational standards aligned with Saudi Vision 2030, and produced a detailed gap analysis report identifying 32 areas requiring curricular enhancement in mathematics, physics, and computer science modules.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rPr>
                <w:bCs/>
                <w:b/>
              </w:rPr>
              <w:t xml:space="preserve">Curriculum Developer – Instructional Design &amp; Module Development</w:t>
            </w:r>
            <w:r>
              <w:br/>
            </w:r>
            <w:r>
              <w:t xml:space="preserve">Design and development of 12 new instructional modules for Grades 10 through 12. Each module includes learning objectives, differentiated activities, formative and summative assessment instruments, teacher facilitation guides, and student workbooks. All materials were developed in both Arabic and English to meet bilingual instruction requirements for schools in Saudi Arabia Riyadh.</w:t>
            </w:r>
          </w:p>
        </w:tc>
        <w:tc>
          <w:tcPr/>
          <w:p>
            <w:pPr>
              <w:pStyle w:val="Compact"/>
              <w:jc w:val="left"/>
            </w:pPr>
            <w:r>
              <w:t xml:space="preserve">12</w:t>
            </w:r>
          </w:p>
        </w:tc>
        <w:tc>
          <w:tcPr/>
          <w:p>
            <w:pPr>
              <w:pStyle w:val="Compact"/>
              <w:jc w:val="left"/>
            </w:pPr>
            <w:r>
              <w:t xml:space="preserve">7,200.00</w:t>
            </w:r>
          </w:p>
        </w:tc>
        <w:tc>
          <w:tcPr/>
          <w:p>
            <w:pPr>
              <w:pStyle w:val="Compact"/>
              <w:jc w:val="left"/>
            </w:pPr>
            <w:r>
              <w:t xml:space="preserve">86,400.00</w:t>
            </w:r>
          </w:p>
        </w:tc>
      </w:tr>
      <w:tr>
        <w:tc>
          <w:tcPr/>
          <w:p>
            <w:pPr>
              <w:pStyle w:val="Compact"/>
              <w:jc w:val="left"/>
            </w:pPr>
            <w:r>
              <w:t xml:space="preserve">3</w:t>
            </w:r>
          </w:p>
        </w:tc>
        <w:tc>
          <w:tcPr/>
          <w:p>
            <w:pPr>
              <w:pStyle w:val="Compact"/>
              <w:jc w:val="left"/>
            </w:pPr>
            <w:r>
              <w:rPr>
                <w:bCs/>
                <w:b/>
              </w:rPr>
              <w:t xml:space="preserve">Curriculum Developer – Assessment Framework &amp; Rubric Construction</w:t>
            </w:r>
            <w:r>
              <w:br/>
            </w:r>
            <w:r>
              <w:t xml:space="preserve">Development of a standardized assessment framework including 48 performance-based tasks, 12 criterion-referenced rubrics, and a portfolio evaluation system. The Curriculum Developer ensured alignment with the National Center for Assessment (Qiyas) standards and integrated competency-based evaluation metrics consistent with the Ministry of Education's strategic directives for the Riyadh region.</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4</w:t>
            </w:r>
          </w:p>
        </w:tc>
        <w:tc>
          <w:tcPr/>
          <w:p>
            <w:pPr>
              <w:pStyle w:val="Compact"/>
              <w:jc w:val="left"/>
            </w:pPr>
            <w:r>
              <w:rPr>
                <w:bCs/>
                <w:b/>
              </w:rPr>
              <w:t xml:space="preserve">Curriculum Developer – Teacher Training &amp; Professional Development Workshops</w:t>
            </w:r>
            <w:r>
              <w:br/>
            </w:r>
            <w:r>
              <w:t xml:space="preserve">Delivery of four (4) full-day professional development workshops for 120 teachers across 15 schools in Saudi Arabia Riyadh. The Curriculum Developer provided hands-on training on implementing the newly developed STEM modules, integrating technology-enhanced pedagogy, and applying the new assessment rubrics. Post-workshop evaluation scores averaged 94% satisfaction.</w:t>
            </w:r>
          </w:p>
        </w:tc>
        <w:tc>
          <w:tcPr/>
          <w:p>
            <w:pPr>
              <w:pStyle w:val="Compact"/>
              <w:jc w:val="left"/>
            </w:pPr>
            <w:r>
              <w:t xml:space="preserve">4</w:t>
            </w:r>
          </w:p>
        </w:tc>
        <w:tc>
          <w:tcPr/>
          <w:p>
            <w:pPr>
              <w:pStyle w:val="Compact"/>
              <w:jc w:val="left"/>
            </w:pPr>
            <w:r>
              <w:t xml:space="preserve">9,500.00</w:t>
            </w:r>
          </w:p>
        </w:tc>
        <w:tc>
          <w:tcPr/>
          <w:p>
            <w:pPr>
              <w:pStyle w:val="Compact"/>
              <w:jc w:val="left"/>
            </w:pPr>
            <w:r>
              <w:t xml:space="preserve">38,000.00</w:t>
            </w:r>
          </w:p>
        </w:tc>
      </w:tr>
      <w:tr>
        <w:tc>
          <w:tcPr/>
          <w:p>
            <w:pPr>
              <w:pStyle w:val="Compact"/>
              <w:jc w:val="left"/>
            </w:pPr>
            <w:r>
              <w:t xml:space="preserve">5</w:t>
            </w:r>
          </w:p>
        </w:tc>
        <w:tc>
          <w:tcPr/>
          <w:p>
            <w:pPr>
              <w:pStyle w:val="Compact"/>
              <w:jc w:val="left"/>
            </w:pPr>
            <w:r>
              <w:rPr>
                <w:bCs/>
                <w:b/>
              </w:rPr>
              <w:t xml:space="preserve">Curriculum Developer – Pilot Implementation &amp; Iterative Refinement</w:t>
            </w:r>
            <w:r>
              <w:br/>
            </w:r>
            <w:r>
              <w:t xml:space="preserve">Supervision and facilitation of a three-week pilot implementation across 6 schools in the Riyadh metropolitan area. The Curriculum Developer collected real-time feedback, observed 24 classroom sessions, conducted focus groups with 60 students, and produced a refinement report with 18 recommended revisions. Final revised curriculum documents were delivered to the Regional Directorate for approval.</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6</w:t>
            </w:r>
          </w:p>
        </w:tc>
        <w:tc>
          <w:tcPr/>
          <w:p>
            <w:pPr>
              <w:pStyle w:val="Compact"/>
              <w:jc w:val="left"/>
            </w:pPr>
            <w:r>
              <w:rPr>
                <w:bCs/>
                <w:b/>
              </w:rPr>
              <w:t xml:space="preserve">Curriculum Developer – Final Documentation &amp; Knowledge Transfer</w:t>
            </w:r>
            <w:r>
              <w:br/>
            </w:r>
            <w:r>
              <w:t xml:space="preserve">Compilation of the complete curriculum development dossier including all source materials, version control logs, implementation timelines, sustainability plans, and a 45-page executive summary. The Curriculum Developer conducted a two-hour knowledge transfer session for the in-house academic team to ensure long-term ownership and the capacity for future independent curriculum updates within Saudi Arabia Riyadh.</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213,900.00 SAR</w:t>
            </w:r>
          </w:p>
        </w:tc>
      </w:tr>
      <w:tr>
        <w:tc>
          <w:tcPr/>
          <w:p>
            <w:pPr>
              <w:pStyle w:val="Compact"/>
              <w:jc w:val="left"/>
            </w:pPr>
            <w:r>
              <w:t xml:space="preserve">VAT (15%)</w:t>
            </w:r>
          </w:p>
        </w:tc>
        <w:tc>
          <w:tcPr/>
          <w:p>
            <w:pPr>
              <w:pStyle w:val="Compact"/>
              <w:jc w:val="right"/>
            </w:pPr>
            <w:r>
              <w:t xml:space="preserve">32,085.00 SAR</w:t>
            </w:r>
          </w:p>
        </w:tc>
      </w:tr>
      <w:tr>
        <w:tc>
          <w:tcPr/>
          <w:p>
            <w:pPr>
              <w:pStyle w:val="Compact"/>
              <w:jc w:val="left"/>
            </w:pPr>
            <w:r>
              <w:t xml:space="preserve">Discount (Early Payment – 2%)</w:t>
            </w:r>
          </w:p>
        </w:tc>
        <w:tc>
          <w:tcPr/>
          <w:p>
            <w:pPr>
              <w:pStyle w:val="Compact"/>
              <w:jc w:val="right"/>
            </w:pPr>
            <w:r>
              <w:t xml:space="preserve">-4,278.00 SAR</w:t>
            </w:r>
          </w:p>
        </w:tc>
      </w:tr>
      <w:tr>
        <w:tc>
          <w:tcPr/>
          <w:p>
            <w:pPr>
              <w:pStyle w:val="Compact"/>
              <w:jc w:val="left"/>
            </w:pPr>
            <w:r>
              <w:t xml:space="preserve">Grand Total Due</w:t>
            </w:r>
          </w:p>
        </w:tc>
        <w:tc>
          <w:tcPr/>
          <w:p>
            <w:pPr>
              <w:pStyle w:val="Compact"/>
              <w:jc w:val="right"/>
            </w:pPr>
            <w:r>
              <w:t xml:space="preserve">241,707.00 SAR</w:t>
            </w:r>
          </w:p>
        </w:tc>
      </w:tr>
    </w:tbl>
    <w:p>
      <w:pPr>
        <w:pStyle w:val="BodyText"/>
      </w:pPr>
      <w:r>
        <w:t xml:space="preserve">Terms and Conditions of This Invoice</w:t>
      </w:r>
    </w:p>
    <w:p>
      <w:pPr>
        <w:pStyle w:val="BodyText"/>
      </w:pPr>
      <w:r>
        <w:rPr>
          <w:bCs/>
          <w:b/>
        </w:rPr>
        <w:t xml:space="preserve">1.</w:t>
      </w:r>
      <w:r>
        <w:t xml:space="preserve"> </w:t>
      </w:r>
      <w:r>
        <w:t xml:space="preserve">This Invoice is issued by EduVision Learning Solutions, a registered entity in Saudi Arabia Riyadh, in accordance with the terms outlined in Contract No. CTR-2025-0091. All services rendered by the Curriculum Developer were completed and accepted by the client as of 10 June 2025.</w:t>
      </w:r>
    </w:p>
    <w:p>
      <w:pPr>
        <w:pStyle w:val="BodyText"/>
      </w:pPr>
      <w:r>
        <w:rPr>
          <w:bCs/>
          <w:b/>
        </w:rPr>
        <w:t xml:space="preserve">2.</w:t>
      </w:r>
      <w:r>
        <w:t xml:space="preserve"> </w:t>
      </w:r>
      <w:r>
        <w:t xml:space="preserve">Payment is due within thirty (30) calendar days from the date of this Invoice. Late payments shall accrue interest at a rate of 1.5% per month as stipulated under Saudi commercial law and the Zakat and Tax Authority (ZATCA) regulations.</w:t>
      </w:r>
    </w:p>
    <w:p>
      <w:pPr>
        <w:pStyle w:val="BodyText"/>
      </w:pPr>
      <w:r>
        <w:rPr>
          <w:bCs/>
          <w:b/>
        </w:rPr>
        <w:t xml:space="preserve">3.</w:t>
      </w:r>
      <w:r>
        <w:t xml:space="preserve"> </w:t>
      </w:r>
      <w:r>
        <w:t xml:space="preserve">The Curriculum Developer retains full intellectual property rights over all proprietary methodologies, frameworks, and templates used during the engagement. The client receives a perpetual, non-transferable license to use the developed curriculum materials for educational purposes within Saudi Arabia Riyadh public schools.</w:t>
      </w:r>
    </w:p>
    <w:p>
      <w:pPr>
        <w:pStyle w:val="BodyText"/>
      </w:pPr>
      <w:r>
        <w:rPr>
          <w:bCs/>
          <w:b/>
        </w:rPr>
        <w:t xml:space="preserve">4.</w:t>
      </w:r>
      <w:r>
        <w:t xml:space="preserve"> </w:t>
      </w:r>
      <w:r>
        <w:t xml:space="preserve">All deliverables have been reviewed and approved in writing by the designated project manager at the Ministry of Education Regional Directorate. No further revisions beyond the scope defined in the Statement of Work are included in this Invoice.</w:t>
      </w:r>
    </w:p>
    <w:p>
      <w:pPr>
        <w:pStyle w:val="BodyText"/>
      </w:pPr>
      <w:r>
        <w:rPr>
          <w:bCs/>
          <w:b/>
        </w:rPr>
        <w:t xml:space="preserve">5.</w:t>
      </w:r>
      <w:r>
        <w:t xml:space="preserve"> </w:t>
      </w:r>
      <w:r>
        <w:t xml:space="preserve">This Invoice is subject to the 15% Value Added Tax (VAT) as mandated by the Zakat, Tax and Customs Authority (ZATCA) of the Kingdom of Saudi Arabia. The VAT amount is itemized separately above for compliance and audit purposes.</w:t>
      </w:r>
    </w:p>
    <w:p>
      <w:pPr>
        <w:pStyle w:val="BodyText"/>
      </w:pPr>
      <w:r>
        <w:rPr>
          <w:bCs/>
          <w:b/>
        </w:rPr>
        <w:t xml:space="preserve">6.</w:t>
      </w:r>
      <w:r>
        <w:t xml:space="preserve"> </w:t>
      </w:r>
      <w:r>
        <w:t xml:space="preserve">In the event of any dispute arising from this Invoice or the associated services, both parties agree to first seek resolution through amicable negotiation in Riyadh, Saudi Arabia, before resorting to formal arbitration under the rules of the Saudi Center for Commercial Arbitration (SCCA).</w:t>
      </w:r>
    </w:p>
    <w:p>
      <w:pPr>
        <w:pStyle w:val="BodyText"/>
      </w:pPr>
      <w:r>
        <w:rPr>
          <w:bCs/>
          <w:b/>
        </w:rPr>
        <w:t xml:space="preserve">7.</w:t>
      </w:r>
      <w:r>
        <w:t xml:space="preserve"> </w:t>
      </w:r>
      <w:r>
        <w:t xml:space="preserve">This Invoice constitutes a final and complete statement of all charges for the Curriculum Developer services described herein. No additional fees, expenses, or costs shall be invoiced for this project phase without prior written authorization from both parties.</w:t>
      </w:r>
    </w:p>
    <w:p>
      <w:pPr>
        <w:pStyle w:val="BodyText"/>
      </w:pPr>
      <w:r>
        <w:t xml:space="preserve">Authorized Signatures</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Prepared By (Curriculum Developer)</w:t>
            </w:r>
          </w:p>
        </w:tc>
        <w:tc>
          <w:tcPr/>
          <w:p>
            <w:pPr>
              <w:pStyle w:val="Compact"/>
              <w:jc w:val="left"/>
            </w:pPr>
            <w:r>
              <w:t xml:space="preserve">Approved By (Client)</w:t>
            </w:r>
          </w:p>
        </w:tc>
      </w:tr>
      <w:tr>
        <w:tc>
          <w:tcPr/>
          <w:p>
            <w:pPr>
              <w:jc w:val="left"/>
            </w:pPr>
            <w:r>
              <w:rPr>
                <w:bCs/>
                <w:b/>
              </w:rPr>
              <w:t xml:space="preserve">Dr. Sarah Al-Otaibi</w:t>
            </w:r>
          </w:p>
          <w:p>
            <w:pPr>
              <w:jc w:val="left"/>
            </w:pPr>
            <w:r>
              <w:t xml:space="preserve">Lead Curriculum Developer</w:t>
            </w:r>
          </w:p>
          <w:p>
            <w:pPr>
              <w:jc w:val="left"/>
            </w:pPr>
            <w:r>
              <w:t xml:space="preserve">EduVision Learning Solutions</w:t>
            </w:r>
          </w:p>
          <w:p>
            <w:pPr>
              <w:jc w:val="left"/>
            </w:pPr>
            <w:r>
              <w:t xml:space="preserve">Signature: _________________________</w:t>
            </w:r>
          </w:p>
          <w:p>
            <w:pPr>
              <w:jc w:val="left"/>
            </w:pPr>
            <w:r>
              <w:t xml:space="preserve">Date: 15 June 2025</w:t>
            </w:r>
          </w:p>
        </w:tc>
        <w:tc>
          <w:tcPr/>
          <w:p>
            <w:pPr>
              <w:jc w:val="left"/>
            </w:pPr>
            <w:r>
              <w:rPr>
                <w:bCs/>
                <w:b/>
              </w:rPr>
              <w:t xml:space="preserve">Dr. Khalid Al-Rashid</w:t>
            </w:r>
          </w:p>
          <w:p>
            <w:pPr>
              <w:jc w:val="left"/>
            </w:pPr>
            <w:r>
              <w:t xml:space="preserve">Director of Academic Affairs</w:t>
            </w:r>
          </w:p>
          <w:p>
            <w:pPr>
              <w:jc w:val="left"/>
            </w:pPr>
            <w:r>
              <w:t xml:space="preserve">Ministry of Education, Riyadh</w:t>
            </w:r>
          </w:p>
          <w:p>
            <w:pPr>
              <w:jc w:val="left"/>
            </w:pPr>
            <w:r>
              <w:t xml:space="preserve">Signature: _________________________</w:t>
            </w:r>
          </w:p>
          <w:p>
            <w:pPr>
              <w:jc w:val="left"/>
            </w:pPr>
            <w:r>
              <w:t xml:space="preserve">Date: _________________________</w:t>
            </w:r>
          </w:p>
        </w:tc>
      </w:tr>
    </w:tbl>
    <w:p>
      <w:pPr>
        <w:pStyle w:val="BodyText"/>
      </w:pPr>
      <w:r>
        <w:rPr>
          <w:bCs/>
          <w:b/>
        </w:rPr>
        <w:t xml:space="preserve">EduVision Learning Solutions</w:t>
      </w:r>
      <w:r>
        <w:t xml:space="preserve"> </w:t>
      </w:r>
      <w:r>
        <w:t xml:space="preserve">| Kingdom Tower, 12th Floor, Olaya Street, Riyadh 12212, Saudi Arabia</w:t>
      </w:r>
    </w:p>
    <w:p>
      <w:pPr>
        <w:pStyle w:val="BodyText"/>
      </w:pPr>
      <w:r>
        <w:t xml:space="preserve">VAT Reg: 310123456700003 | CR: 1010456789 | Commercial Registration verified by Ministry of Commerce</w:t>
      </w:r>
    </w:p>
    <w:p>
      <w:pPr>
        <w:pStyle w:val="BodyText"/>
      </w:pPr>
      <w:r>
        <w:t xml:space="preserve">This Invoice was generated electronically and is valid without a physical stamp in accordance with ZATCA e-invoicing regulations.</w:t>
      </w:r>
    </w:p>
    <w:p>
      <w:pPr>
        <w:pStyle w:val="BodyText"/>
      </w:pPr>
      <w:r>
        <w:t xml:space="preserve">For inquiries regarding this Invoice, please contact billing@eduvision-sa.com or call +966 11 456 7890 (Mon–Fri, 8:00 AM – 4:30 PM AST).</w:t>
      </w:r>
    </w:p>
    <w:p>
      <w:pPr>
        <w:pStyle w:val="BodyText"/>
      </w:pPr>
      <w:r>
        <w:t xml:space="preserve">© 2025 EduVision Learning Solutions. All rights reserved. This document is the property of the issuing entity and is intended solely for the named recipient in Saudi Arabia Riyadh.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Saudi Arabia Riyadh</dc:title>
  <dc:creator/>
  <dc:language>en</dc:language>
  <cp:keywords/>
  <dcterms:created xsi:type="dcterms:W3CDTF">2026-10-10T02:09:14Z</dcterms:created>
  <dcterms:modified xsi:type="dcterms:W3CDTF">2026-10-10T02:09:14Z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