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Curriculum</w:t>
      </w:r>
      <w:r>
        <w:t xml:space="preserve"> </w:t>
      </w:r>
      <w:r>
        <w:t xml:space="preserve">Developer</w:t>
      </w:r>
      <w:r>
        <w:t xml:space="preserve"> </w:t>
      </w:r>
      <w:r>
        <w:t xml:space="preserve">Services</w:t>
      </w:r>
      <w:r>
        <w:t xml:space="preserve"> </w:t>
      </w:r>
      <w:r>
        <w:t xml:space="preserve">-</w:t>
      </w:r>
      <w:r>
        <w:t xml:space="preserve"> </w:t>
      </w:r>
      <w:r>
        <w:t xml:space="preserve">South</w:t>
      </w:r>
      <w:r>
        <w:t xml:space="preserve"> </w:t>
      </w:r>
      <w:r>
        <w:t xml:space="preserve">Africa</w:t>
      </w:r>
      <w:r>
        <w:t xml:space="preserve"> </w:t>
      </w:r>
      <w:r>
        <w:t xml:space="preserve">Johannesburg</w:t>
      </w:r>
    </w:p>
    <w:bookmarkStart w:id="20" w:name="educraft-solutions-pty-ltd"/>
    <w:p>
      <w:pPr>
        <w:pStyle w:val="Heading1"/>
      </w:pPr>
      <w:r>
        <w:t xml:space="preserve">EduCraft Solutions (Pty) Ltd</w:t>
      </w:r>
    </w:p>
    <w:p>
      <w:pPr>
        <w:pStyle w:val="FirstParagraph"/>
      </w:pPr>
      <w:r>
        <w:t xml:space="preserve">124 Rivonia Road, Sandton</w:t>
      </w:r>
    </w:p>
    <w:p>
      <w:pPr>
        <w:pStyle w:val="BodyText"/>
      </w:pPr>
      <w:r>
        <w:t xml:space="preserve">Johannesburg, 2196, South Africa</w:t>
      </w:r>
    </w:p>
    <w:p>
      <w:pPr>
        <w:pStyle w:val="BodyText"/>
      </w:pPr>
      <w:r>
        <w:t xml:space="preserve">VAT No: 4930287615</w:t>
      </w:r>
    </w:p>
    <w:p>
      <w:pPr>
        <w:pStyle w:val="BodyText"/>
      </w:pPr>
      <w:r>
        <w:t xml:space="preserve">Reg No: 2019/456789/07</w:t>
      </w:r>
    </w:p>
    <w:p>
      <w:pPr>
        <w:pStyle w:val="BodyText"/>
      </w:pPr>
      <w:r>
        <w:t xml:space="preserve">Phone: +27 (0)11 456 7890</w:t>
      </w:r>
    </w:p>
    <w:p>
      <w:pPr>
        <w:pStyle w:val="BodyText"/>
      </w:pPr>
      <w:r>
        <w:t xml:space="preserve">Email: billing@educraft.co.za</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EDS-2025-0347</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15 July 2025</w:t>
      </w:r>
    </w:p>
    <w:p>
      <w:pPr>
        <w:pStyle w:val="BodyText"/>
      </w:pPr>
      <w:r>
        <w:rPr>
          <w:bCs/>
          <w:b/>
        </w:rPr>
        <w:t xml:space="preserve">Payment Terms:</w:t>
      </w:r>
      <w:r>
        <w:t xml:space="preserve"> </w:t>
      </w:r>
      <w:r>
        <w:t xml:space="preserve">Net 30 Days</w:t>
      </w:r>
    </w:p>
    <w:bookmarkEnd w:id="21"/>
    <w:bookmarkStart w:id="22" w:name="billed-to"/>
    <w:p>
      <w:pPr>
        <w:pStyle w:val="Heading3"/>
      </w:pPr>
      <w:r>
        <w:t xml:space="preserve">Billed To</w:t>
      </w:r>
    </w:p>
    <w:p>
      <w:pPr>
        <w:pStyle w:val="FirstParagraph"/>
      </w:pPr>
      <w:r>
        <w:rPr>
          <w:bCs/>
          <w:b/>
        </w:rPr>
        <w:t xml:space="preserve">Thabo Molefe</w:t>
      </w:r>
    </w:p>
    <w:p>
      <w:pPr>
        <w:pStyle w:val="BodyText"/>
      </w:pPr>
      <w:r>
        <w:t xml:space="preserve">Director, Academic Affairs</w:t>
      </w:r>
    </w:p>
    <w:p>
      <w:pPr>
        <w:pStyle w:val="BodyText"/>
      </w:pPr>
      <w:r>
        <w:t xml:space="preserve">Northgate Institute of Higher Education</w:t>
      </w:r>
    </w:p>
    <w:p>
      <w:pPr>
        <w:pStyle w:val="BodyText"/>
      </w:pPr>
      <w:r>
        <w:t xml:space="preserve">45 Nelson Mandela Drive, Rosebank</w:t>
      </w:r>
    </w:p>
    <w:p>
      <w:pPr>
        <w:pStyle w:val="BodyText"/>
      </w:pPr>
      <w:r>
        <w:t xml:space="preserve">Johannesburg, 2196, South Africa</w:t>
      </w:r>
    </w:p>
    <w:p>
      <w:pPr>
        <w:pStyle w:val="BodyText"/>
      </w:pPr>
      <w:r>
        <w:t xml:space="preserve">VAT No: 5012345678</w:t>
      </w:r>
    </w:p>
    <w:p>
      <w:pPr>
        <w:pStyle w:val="BodyText"/>
      </w:pPr>
      <w:r>
        <w:t xml:space="preserve">Email: t.molefe@northgate.ac.za</w:t>
      </w:r>
    </w:p>
    <w:bookmarkEnd w:id="22"/>
    <w:bookmarkStart w:id="23" w:name="project-details"/>
    <w:p>
      <w:pPr>
        <w:pStyle w:val="Heading3"/>
      </w:pPr>
      <w:r>
        <w:t xml:space="preserve">Project Details</w:t>
      </w:r>
    </w:p>
    <w:p>
      <w:pPr>
        <w:pStyle w:val="FirstParagraph"/>
      </w:pPr>
      <w:r>
        <w:rPr>
          <w:bCs/>
          <w:b/>
        </w:rPr>
        <w:t xml:space="preserve">Project:</w:t>
      </w:r>
      <w:r>
        <w:t xml:space="preserve"> </w:t>
      </w:r>
      <w:r>
        <w:t xml:space="preserve">BCom Curriculum Redesign</w:t>
      </w:r>
    </w:p>
    <w:p>
      <w:pPr>
        <w:pStyle w:val="BodyText"/>
      </w:pPr>
      <w:r>
        <w:rPr>
          <w:bCs/>
          <w:b/>
        </w:rPr>
        <w:t xml:space="preserve">Phase:</w:t>
      </w:r>
      <w:r>
        <w:t xml:space="preserve"> </w:t>
      </w:r>
      <w:r>
        <w:t xml:space="preserve">2 of 3</w:t>
      </w:r>
    </w:p>
    <w:p>
      <w:pPr>
        <w:pStyle w:val="BodyText"/>
      </w:pPr>
      <w:r>
        <w:rPr>
          <w:bCs/>
          <w:b/>
        </w:rPr>
        <w:t xml:space="preserve">Location:</w:t>
      </w:r>
      <w:r>
        <w:t xml:space="preserve"> </w:t>
      </w:r>
      <w:r>
        <w:t xml:space="preserve">South Africa Johannesburg</w:t>
      </w:r>
    </w:p>
    <w:p>
      <w:pPr>
        <w:pStyle w:val="BodyText"/>
      </w:pPr>
      <w:r>
        <w:rPr>
          <w:bCs/>
          <w:b/>
        </w:rPr>
        <w:t xml:space="preserve">Contract Ref:</w:t>
      </w:r>
      <w:r>
        <w:t xml:space="preserve"> </w:t>
      </w:r>
      <w:r>
        <w:t xml:space="preserve">NGE-EDU-2025-012</w:t>
      </w:r>
    </w:p>
    <w:p>
      <w:pPr>
        <w:pStyle w:val="BodyText"/>
      </w:pPr>
      <w:r>
        <w:rPr>
          <w:bCs/>
          <w:b/>
        </w:rPr>
        <w:t xml:space="preserve">Curriculum Developer:</w:t>
      </w:r>
      <w:r>
        <w:t xml:space="preserve"> </w:t>
      </w:r>
      <w:r>
        <w:t xml:space="preserve">Dr. Sarah van der Merwe</w:t>
      </w:r>
    </w:p>
    <w:p>
      <w:pPr>
        <w:pStyle w:val="BodyText"/>
      </w:pPr>
      <w:r>
        <w:rPr>
          <w:bCs/>
          <w:b/>
        </w:rPr>
        <w:t xml:space="preserve">Specialisation:</w:t>
      </w:r>
      <w:r>
        <w:t xml:space="preserve"> </w:t>
      </w:r>
      <w:r>
        <w:t xml:space="preserve">Business &amp; Management Studies</w:t>
      </w:r>
    </w:p>
    <w:bookmarkEnd w:id="23"/>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Services</w:t>
            </w:r>
          </w:p>
        </w:tc>
        <w:tc>
          <w:tcPr/>
          <w:p>
            <w:pPr>
              <w:pStyle w:val="Compact"/>
              <w:jc w:val="left"/>
            </w:pPr>
            <w:r>
              <w:t xml:space="preserve">Rate (ZAR)</w:t>
            </w:r>
          </w:p>
        </w:tc>
        <w:tc>
          <w:tcPr/>
          <w:p>
            <w:pPr>
              <w:pStyle w:val="Compact"/>
              <w:jc w:val="left"/>
            </w:pPr>
            <w:r>
              <w:t xml:space="preserve">Hours</w:t>
            </w:r>
          </w:p>
        </w:tc>
        <w:tc>
          <w:tcPr/>
          <w:p>
            <w:pPr>
              <w:pStyle w:val="Compact"/>
              <w:jc w:val="left"/>
            </w:pPr>
            <w:r>
              <w:t xml:space="preserve">Amount (ZAR)</w:t>
            </w:r>
          </w:p>
        </w:tc>
      </w:tr>
      <w:tr>
        <w:tc>
          <w:tcPr/>
          <w:p>
            <w:pPr>
              <w:pStyle w:val="Compact"/>
              <w:jc w:val="left"/>
            </w:pPr>
            <w:r>
              <w:t xml:space="preserve">01</w:t>
            </w:r>
          </w:p>
        </w:tc>
        <w:tc>
          <w:tcPr/>
          <w:p>
            <w:pPr>
              <w:pStyle w:val="Compact"/>
              <w:jc w:val="left"/>
            </w:pPr>
            <w:r>
              <w:t xml:space="preserve">Curriculum Developer consultation and needs assessment for the BCom programme redesign. Initial stakeholder interviews conducted at the Northgate Institute campus in South Africa Johannesburg, including faculty members, industry partners, and student representatives.</w:t>
            </w:r>
          </w:p>
        </w:tc>
        <w:tc>
          <w:tcPr/>
          <w:p>
            <w:pPr>
              <w:pStyle w:val="Compact"/>
              <w:jc w:val="left"/>
            </w:pPr>
            <w:r>
              <w:t xml:space="preserve">1,850.00</w:t>
            </w:r>
          </w:p>
        </w:tc>
        <w:tc>
          <w:tcPr/>
          <w:p>
            <w:pPr>
              <w:pStyle w:val="Compact"/>
              <w:jc w:val="left"/>
            </w:pPr>
            <w:r>
              <w:t xml:space="preserve">16</w:t>
            </w:r>
          </w:p>
        </w:tc>
        <w:tc>
          <w:tcPr/>
          <w:p>
            <w:pPr>
              <w:pStyle w:val="Compact"/>
              <w:jc w:val="left"/>
            </w:pPr>
            <w:r>
              <w:t xml:space="preserve">29,600.00</w:t>
            </w:r>
          </w:p>
        </w:tc>
      </w:tr>
      <w:tr>
        <w:tc>
          <w:tcPr/>
          <w:p>
            <w:pPr>
              <w:pStyle w:val="Compact"/>
              <w:jc w:val="left"/>
            </w:pPr>
            <w:r>
              <w:t xml:space="preserve">02</w:t>
            </w:r>
          </w:p>
        </w:tc>
        <w:tc>
          <w:tcPr/>
          <w:p>
            <w:pPr>
              <w:pStyle w:val="Compact"/>
              <w:jc w:val="left"/>
            </w:pPr>
            <w:r>
              <w:t xml:space="preserve">Development of revised learning outcomes, module descriptors, and assessment frameworks for six (6) core business modules. The Curriculum Developer prepared detailed syllabi aligned with the South African Qualifications Authority (SAQA) National Qualifications Framework (NQF) Level 7 and 8 standards.</w:t>
            </w:r>
          </w:p>
        </w:tc>
        <w:tc>
          <w:tcPr/>
          <w:p>
            <w:pPr>
              <w:pStyle w:val="Compact"/>
              <w:jc w:val="left"/>
            </w:pPr>
            <w:r>
              <w:t xml:space="preserve">1,850.00</w:t>
            </w:r>
          </w:p>
        </w:tc>
        <w:tc>
          <w:tcPr/>
          <w:p>
            <w:pPr>
              <w:pStyle w:val="Compact"/>
              <w:jc w:val="left"/>
            </w:pPr>
            <w:r>
              <w:t xml:space="preserve">48</w:t>
            </w:r>
          </w:p>
        </w:tc>
        <w:tc>
          <w:tcPr/>
          <w:p>
            <w:pPr>
              <w:pStyle w:val="Compact"/>
              <w:jc w:val="left"/>
            </w:pPr>
            <w:r>
              <w:t xml:space="preserve">88,800.00</w:t>
            </w:r>
          </w:p>
        </w:tc>
      </w:tr>
      <w:tr>
        <w:tc>
          <w:tcPr/>
          <w:p>
            <w:pPr>
              <w:pStyle w:val="Compact"/>
              <w:jc w:val="left"/>
            </w:pPr>
            <w:r>
              <w:t xml:space="preserve">03</w:t>
            </w:r>
          </w:p>
        </w:tc>
        <w:tc>
          <w:tcPr/>
          <w:p>
            <w:pPr>
              <w:pStyle w:val="Compact"/>
              <w:jc w:val="left"/>
            </w:pPr>
            <w:r>
              <w:t xml:space="preserve">Design and integration of competency-based assessment strategies, including continuous assessment rubrics, practical project specifications, and final examination blueprints. The Curriculum Developer ensured all assessment instruments met the institutional quality assurance requirements and DHET compliance standards applicable in South Africa Johannesburg.</w:t>
            </w:r>
          </w:p>
        </w:tc>
        <w:tc>
          <w:tcPr/>
          <w:p>
            <w:pPr>
              <w:pStyle w:val="Compact"/>
              <w:jc w:val="left"/>
            </w:pPr>
            <w:r>
              <w:t xml:space="preserve">1,850.00</w:t>
            </w:r>
          </w:p>
        </w:tc>
        <w:tc>
          <w:tcPr/>
          <w:p>
            <w:pPr>
              <w:pStyle w:val="Compact"/>
              <w:jc w:val="left"/>
            </w:pPr>
            <w:r>
              <w:t xml:space="preserve">32</w:t>
            </w:r>
          </w:p>
        </w:tc>
        <w:tc>
          <w:tcPr/>
          <w:p>
            <w:pPr>
              <w:pStyle w:val="Compact"/>
              <w:jc w:val="left"/>
            </w:pPr>
            <w:r>
              <w:t xml:space="preserve">59,200.00</w:t>
            </w:r>
          </w:p>
        </w:tc>
      </w:tr>
      <w:tr>
        <w:tc>
          <w:tcPr/>
          <w:p>
            <w:pPr>
              <w:pStyle w:val="Compact"/>
              <w:jc w:val="left"/>
            </w:pPr>
            <w:r>
              <w:t xml:space="preserve">04</w:t>
            </w:r>
          </w:p>
        </w:tc>
        <w:tc>
          <w:tcPr/>
          <w:p>
            <w:pPr>
              <w:pStyle w:val="Compact"/>
              <w:jc w:val="left"/>
            </w:pPr>
            <w:r>
              <w:t xml:space="preserve">Faculty training workshops (3 sessions) to orient academic staff on the newly developed curriculum. The Curriculum Developer delivered hands-on training on updated pedagogical approaches, digital learning tool integration, and inclusive teaching practices tailored to the diverse student population in South Africa Johannesburg.</w:t>
            </w:r>
          </w:p>
        </w:tc>
        <w:tc>
          <w:tcPr/>
          <w:p>
            <w:pPr>
              <w:pStyle w:val="Compact"/>
              <w:jc w:val="left"/>
            </w:pPr>
            <w:r>
              <w:t xml:space="preserve">2,200.00</w:t>
            </w:r>
          </w:p>
        </w:tc>
        <w:tc>
          <w:tcPr/>
          <w:p>
            <w:pPr>
              <w:pStyle w:val="Compact"/>
              <w:jc w:val="left"/>
            </w:pPr>
            <w:r>
              <w:t xml:space="preserve">12</w:t>
            </w:r>
          </w:p>
        </w:tc>
        <w:tc>
          <w:tcPr/>
          <w:p>
            <w:pPr>
              <w:pStyle w:val="Compact"/>
              <w:jc w:val="left"/>
            </w:pPr>
            <w:r>
              <w:t xml:space="preserve">26,400.00</w:t>
            </w:r>
          </w:p>
        </w:tc>
      </w:tr>
      <w:tr>
        <w:tc>
          <w:tcPr/>
          <w:p>
            <w:pPr>
              <w:pStyle w:val="Compact"/>
              <w:jc w:val="left"/>
            </w:pPr>
            <w:r>
              <w:t xml:space="preserve">05</w:t>
            </w:r>
          </w:p>
        </w:tc>
        <w:tc>
          <w:tcPr/>
          <w:p>
            <w:pPr>
              <w:pStyle w:val="Compact"/>
              <w:jc w:val="left"/>
            </w:pPr>
            <w:r>
              <w:t xml:space="preserve">Preparation of the comprehensive Curriculum Developer report, including a 120-page implementation guide, transition timeline, resource allocation matrix, and risk mitigation plan. Final document delivered in both print and digital formats to the Academic Board of the Northgate Institute.</w:t>
            </w:r>
          </w:p>
        </w:tc>
        <w:tc>
          <w:tcPr/>
          <w:p>
            <w:pPr>
              <w:pStyle w:val="Compact"/>
              <w:jc w:val="left"/>
            </w:pPr>
            <w:r>
              <w:t xml:space="preserve">1,850.00</w:t>
            </w:r>
          </w:p>
        </w:tc>
        <w:tc>
          <w:tcPr/>
          <w:p>
            <w:pPr>
              <w:pStyle w:val="Compact"/>
              <w:jc w:val="left"/>
            </w:pPr>
            <w:r>
              <w:t xml:space="preserve">24</w:t>
            </w:r>
          </w:p>
        </w:tc>
        <w:tc>
          <w:tcPr/>
          <w:p>
            <w:pPr>
              <w:pStyle w:val="Compact"/>
              <w:jc w:val="left"/>
            </w:pPr>
            <w:r>
              <w:t xml:space="preserve">44,400.00</w:t>
            </w:r>
          </w:p>
        </w:tc>
      </w:tr>
      <w:tr>
        <w:tc>
          <w:tcPr/>
          <w:p>
            <w:pPr>
              <w:pStyle w:val="Compact"/>
              <w:jc w:val="left"/>
            </w:pPr>
            <w:r>
              <w:t xml:space="preserve">06</w:t>
            </w:r>
          </w:p>
        </w:tc>
        <w:tc>
          <w:tcPr/>
          <w:p>
            <w:pPr>
              <w:pStyle w:val="Compact"/>
              <w:jc w:val="left"/>
            </w:pPr>
            <w:r>
              <w:t xml:space="preserve">Travel and accommodation expenses for on-site work at the Rosebank campus, South Africa Johannesburg. Includes local transport, accommodation (4 nights), and meal allowances as per the institutional travel policy for external Curriculum Developer engagements.</w:t>
            </w:r>
          </w:p>
        </w:tc>
        <w:tc>
          <w:tcPr/>
          <w:p>
            <w:pPr>
              <w:pStyle w:val="Compact"/>
              <w:jc w:val="left"/>
            </w:pPr>
            <w:r>
              <w:t xml:space="preserve">—</w:t>
            </w:r>
          </w:p>
        </w:tc>
        <w:tc>
          <w:tcPr/>
          <w:p>
            <w:pPr>
              <w:pStyle w:val="Compact"/>
              <w:jc w:val="left"/>
            </w:pPr>
            <w:r>
              <w:t xml:space="preserve">—</w:t>
            </w:r>
          </w:p>
        </w:tc>
        <w:tc>
          <w:tcPr/>
          <w:p>
            <w:pPr>
              <w:pStyle w:val="Compact"/>
              <w:jc w:val="left"/>
            </w:pPr>
            <w:r>
              <w:t xml:space="preserve">8,750.00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R 257,150.00</w:t>
            </w:r>
          </w:p>
        </w:tc>
      </w:tr>
      <w:tr>
        <w:tc>
          <w:tcPr/>
          <w:p>
            <w:pPr>
              <w:pStyle w:val="Compact"/>
              <w:jc w:val="left"/>
            </w:pPr>
            <w:r>
              <w:t xml:space="preserve">VAT @ 15%</w:t>
            </w:r>
          </w:p>
        </w:tc>
        <w:tc>
          <w:tcPr/>
          <w:p>
            <w:pPr>
              <w:pStyle w:val="Compact"/>
              <w:jc w:val="left"/>
            </w:pPr>
            <w:r>
              <w:t xml:space="preserve">R 38,572.50</w:t>
            </w:r>
          </w:p>
        </w:tc>
      </w:tr>
      <w:tr>
        <w:tc>
          <w:tcPr/>
          <w:p>
            <w:pPr>
              <w:pStyle w:val="Compact"/>
              <w:jc w:val="left"/>
            </w:pPr>
            <w:r>
              <w:t xml:space="preserve">TOTAL AMOUNT DUE</w:t>
            </w:r>
          </w:p>
        </w:tc>
        <w:tc>
          <w:tcPr/>
          <w:p>
            <w:pPr>
              <w:pStyle w:val="Compact"/>
              <w:jc w:val="left"/>
            </w:pPr>
            <w:r>
              <w:t xml:space="preserve">R 295,722.50</w:t>
            </w:r>
          </w:p>
        </w:tc>
      </w:tr>
    </w:tbl>
    <w:p>
      <w:pPr>
        <w:pStyle w:val="BodyText"/>
      </w:pPr>
      <w:r>
        <w:t xml:space="preserve">VAT is calculated in accordance with the South African Revenue Service (SARS) regulations. This Invoice is valid for 30 days from the date of issue.</w:t>
      </w:r>
    </w:p>
    <w:bookmarkStart w:id="24" w:name="notes-and-terms"/>
    <w:p>
      <w:pPr>
        <w:pStyle w:val="Heading3"/>
      </w:pPr>
      <w:r>
        <w:t xml:space="preserve">Notes and Terms</w:t>
      </w:r>
    </w:p>
    <w:p>
      <w:pPr>
        <w:pStyle w:val="FirstParagraph"/>
      </w:pPr>
      <w:r>
        <w:t xml:space="preserve">This Invoice is issued by EduCraft Solutions (Pty) Ltd for professional Curriculum Developer services rendered to the Northgate Institute of Higher Education in South Africa Johannesburg. All services were performed in accordance with the signed service-level agreement (Ref: NGE-EDU-2025-012) dated 1 March 2025.</w:t>
      </w:r>
    </w:p>
    <w:p>
      <w:pPr>
        <w:pStyle w:val="BodyText"/>
      </w:pPr>
      <w:r>
        <w:t xml:space="preserve">The Curriculum Developer, Dr. Sarah van der Merwe, holds a PhD in Curriculum Studies from the University of the Witwatersrand and has over fifteen (15) years of experience in higher education curriculum design within the South African context. All deliverables have been reviewed and approved by the client's Academic Quality Assurance Committee.</w:t>
      </w:r>
    </w:p>
    <w:p>
      <w:pPr>
        <w:pStyle w:val="BodyText"/>
      </w:pPr>
      <w:r>
        <w:t xml:space="preserve">Payment is due within thirty (30) calendar days of the Invoice date. Late payments will attract interest at the rate of 10% per annum as stipulated in the National Credit Act and the terms of the service agreement. Please reference Invoice number EDS-2025-0347 on all correspondence and payments.</w:t>
      </w:r>
    </w:p>
    <w:p>
      <w:pPr>
        <w:pStyle w:val="BodyText"/>
      </w:pPr>
      <w:r>
        <w:t xml:space="preserve">This Invoice constitutes a final settlement for Phase 2 of the curriculum redesign project. Phase 3 (evaluation and continuous improvement cycle) will be invoiced separately upon completion. The Curriculum Developer remains available for a 30-day post-delivery support period at no additional cost to address any implementation queries arising from the materials provided.</w:t>
      </w:r>
    </w:p>
    <w:bookmarkEnd w:id="24"/>
    <w:bookmarkStart w:id="25" w:name="payment-instructions"/>
    <w:p>
      <w:pPr>
        <w:pStyle w:val="Heading3"/>
      </w:pPr>
      <w:r>
        <w:t xml:space="preserve">Payment Instructions</w:t>
      </w:r>
    </w:p>
    <w:p>
      <w:pPr>
        <w:pStyle w:val="FirstParagraph"/>
      </w:pPr>
      <w:r>
        <w:rPr>
          <w:bCs/>
          <w:b/>
        </w:rPr>
        <w:t xml:space="preserve">Bank:</w:t>
      </w:r>
      <w:r>
        <w:t xml:space="preserve"> </w:t>
      </w:r>
      <w:r>
        <w:t xml:space="preserve">Standard Bank, South Africa</w:t>
      </w:r>
    </w:p>
    <w:p>
      <w:pPr>
        <w:pStyle w:val="BodyText"/>
      </w:pPr>
      <w:r>
        <w:rPr>
          <w:bCs/>
          <w:b/>
        </w:rPr>
        <w:t xml:space="preserve">Account Name:</w:t>
      </w:r>
      <w:r>
        <w:t xml:space="preserve"> </w:t>
      </w:r>
      <w:r>
        <w:t xml:space="preserve">EduCraft Solutions (Pty) Ltd</w:t>
      </w:r>
    </w:p>
    <w:p>
      <w:pPr>
        <w:pStyle w:val="BodyText"/>
      </w:pPr>
      <w:r>
        <w:rPr>
          <w:bCs/>
          <w:b/>
        </w:rPr>
        <w:t xml:space="preserve">Account Number:</w:t>
      </w:r>
      <w:r>
        <w:t xml:space="preserve"> </w:t>
      </w:r>
      <w:r>
        <w:t xml:space="preserve">012 345 6789</w:t>
      </w:r>
    </w:p>
    <w:p>
      <w:pPr>
        <w:pStyle w:val="BodyText"/>
      </w:pPr>
      <w:r>
        <w:rPr>
          <w:bCs/>
          <w:b/>
        </w:rPr>
        <w:t xml:space="preserve">Branch Code:</w:t>
      </w:r>
      <w:r>
        <w:t xml:space="preserve"> </w:t>
      </w:r>
      <w:r>
        <w:t xml:space="preserve">051001</w:t>
      </w:r>
    </w:p>
    <w:p>
      <w:pPr>
        <w:pStyle w:val="BodyText"/>
      </w:pPr>
      <w:r>
        <w:rPr>
          <w:bCs/>
          <w:b/>
        </w:rPr>
        <w:t xml:space="preserve">Reference:</w:t>
      </w:r>
      <w:r>
        <w:t xml:space="preserve"> </w:t>
      </w:r>
      <w:r>
        <w:t xml:space="preserve">EDS-2025-0347</w:t>
      </w:r>
    </w:p>
    <w:p>
      <w:pPr>
        <w:pStyle w:val="BodyText"/>
      </w:pPr>
      <w:r>
        <w:rPr>
          <w:bCs/>
          <w:b/>
        </w:rPr>
        <w:t xml:space="preserve">SWIFT Code:</w:t>
      </w:r>
      <w:r>
        <w:t xml:space="preserve"> </w:t>
      </w:r>
      <w:r>
        <w:t xml:space="preserve">SBZAZAJJ</w:t>
      </w:r>
    </w:p>
    <w:p>
      <w:pPr>
        <w:pStyle w:val="BodyText"/>
      </w:pPr>
      <w:r>
        <w:t xml:space="preserve">Please ensure that the full Invoice reference number is included when making payment to facilitate accurate reconciliation of accounts. For queries regarding this Invoice, please contact the billing department at billing@educraft.co.za or telephone +27 (0)11 456 7890 during business hours (Monday to Friday, 08:00–17:00 SAST).</w:t>
      </w:r>
    </w:p>
    <w:bookmarkEnd w:id="25"/>
    <w:p>
      <w:pPr>
        <w:pStyle w:val="BodyText"/>
      </w:pPr>
      <w:r>
        <w:t xml:space="preserve">EduCraft Solutions (Pty) Ltd | 124 Rivonia Road, Sandton, Johannesburg, 2196, South Africa</w:t>
      </w:r>
    </w:p>
    <w:p>
      <w:pPr>
        <w:pStyle w:val="BodyText"/>
      </w:pPr>
      <w:r>
        <w:t xml:space="preserve">Registered in South Africa | VAT Reg: 4930287615 | This Invoice was generated electronically and is valid without a physical signature.</w:t>
      </w:r>
    </w:p>
    <w:p>
      <w:pPr>
        <w:pStyle w:val="BodyText"/>
      </w:pPr>
      <w:r>
        <w:t xml:space="preserve">Thank you for your business. We appreciate the opportunity to contribute to academic excellence in South Africa Johannesburg.</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Curriculum Developer Services - South Africa Johannesburg</dc:title>
  <dc:creator/>
  <dc:language>en</dc:language>
  <cp:keywords/>
  <dcterms:created xsi:type="dcterms:W3CDTF">2026-10-10T04:26:35Z</dcterms:created>
  <dcterms:modified xsi:type="dcterms:W3CDTF">2026-10-10T04:26:35Z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