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Professional Curriculum Developer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INV-KRT-2025-0047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Sudan Khartoum</w:t>
      </w:r>
    </w:p>
    <w:p>
      <w:pPr>
        <w:pStyle w:val="BodyText"/>
      </w:pPr>
      <w:r>
        <w:rPr>
          <w:bCs/>
          <w:b/>
        </w:rPr>
        <w:t xml:space="preserve">Currency:</w:t>
      </w:r>
      <w:r>
        <w:t xml:space="preserve"> </w:t>
      </w:r>
      <w:r>
        <w:t xml:space="preserve">Sudanese Pound (SDG)</w:t>
      </w:r>
    </w:p>
    <w:bookmarkEnd w:id="20"/>
    <w:bookmarkStart w:id="21" w:name="curriculum-developer-service-provider"/>
    <w:p>
      <w:pPr>
        <w:pStyle w:val="Heading4"/>
      </w:pPr>
      <w:r>
        <w:t xml:space="preserve">Curriculum Developer (Service Provider)</w:t>
      </w:r>
    </w:p>
    <w:p>
      <w:pPr>
        <w:pStyle w:val="FirstParagraph"/>
      </w:pPr>
      <w:r>
        <w:rPr>
          <w:bCs/>
          <w:b/>
        </w:rPr>
        <w:t xml:space="preserve">Name:</w:t>
      </w:r>
      <w:r>
        <w:t xml:space="preserve"> </w:t>
      </w:r>
      <w:r>
        <w:t xml:space="preserve">Dr. Amal Hassan El-Tahir</w:t>
      </w:r>
    </w:p>
    <w:p>
      <w:pPr>
        <w:pStyle w:val="BodyText"/>
      </w:pPr>
      <w:r>
        <w:rPr>
          <w:bCs/>
          <w:b/>
        </w:rPr>
        <w:t xml:space="preserve">Title:</w:t>
      </w:r>
      <w:r>
        <w:t xml:space="preserve"> </w:t>
      </w:r>
      <w:r>
        <w:t xml:space="preserve">Senior Curriculum Developer &amp; Educational Consultant</w:t>
      </w:r>
    </w:p>
    <w:p>
      <w:pPr>
        <w:pStyle w:val="BodyText"/>
      </w:pPr>
      <w:r>
        <w:rPr>
          <w:bCs/>
          <w:b/>
        </w:rPr>
        <w:t xml:space="preserve">Address:</w:t>
      </w:r>
      <w:r>
        <w:t xml:space="preserve"> </w:t>
      </w:r>
      <w:r>
        <w:t xml:space="preserve">42 Al-Nil Street, Omdurman District, Sudan Khartoum</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a.el-tahir@curriculumsudan.com</w:t>
      </w:r>
    </w:p>
    <w:p>
      <w:pPr>
        <w:pStyle w:val="BodyText"/>
      </w:pPr>
      <w:r>
        <w:rPr>
          <w:bCs/>
          <w:b/>
        </w:rPr>
        <w:t xml:space="preserve">Registration No.:</w:t>
      </w:r>
      <w:r>
        <w:t xml:space="preserve"> </w:t>
      </w:r>
      <w:r>
        <w:t xml:space="preserve">SDG-EDU-2024-1187</w:t>
      </w:r>
    </w:p>
    <w:bookmarkEnd w:id="21"/>
    <w:bookmarkStart w:id="22" w:name="billed-to-client"/>
    <w:p>
      <w:pPr>
        <w:pStyle w:val="Heading4"/>
      </w:pPr>
      <w:r>
        <w:t xml:space="preserve">Billed To (Client)</w:t>
      </w:r>
    </w:p>
    <w:p>
      <w:pPr>
        <w:pStyle w:val="FirstParagraph"/>
      </w:pPr>
      <w:r>
        <w:rPr>
          <w:bCs/>
          <w:b/>
        </w:rPr>
        <w:t xml:space="preserve">Organization:</w:t>
      </w:r>
      <w:r>
        <w:t xml:space="preserve"> </w:t>
      </w:r>
      <w:r>
        <w:t xml:space="preserve">Ministry of Education, State of Khartoum</w:t>
      </w:r>
    </w:p>
    <w:p>
      <w:pPr>
        <w:pStyle w:val="BodyText"/>
      </w:pPr>
      <w:r>
        <w:rPr>
          <w:bCs/>
          <w:b/>
        </w:rPr>
        <w:t xml:space="preserve">Department:</w:t>
      </w:r>
      <w:r>
        <w:t xml:space="preserve"> </w:t>
      </w:r>
      <w:r>
        <w:t xml:space="preserve">Curriculum Development &amp; Assessment Directorate</w:t>
      </w:r>
    </w:p>
    <w:p>
      <w:pPr>
        <w:pStyle w:val="BodyText"/>
      </w:pPr>
      <w:r>
        <w:rPr>
          <w:bCs/>
          <w:b/>
        </w:rPr>
        <w:t xml:space="preserve">Address:</w:t>
      </w:r>
      <w:r>
        <w:t xml:space="preserve"> </w:t>
      </w:r>
      <w:r>
        <w:t xml:space="preserve">Government Quarter, Al-Riyad Street, Sudan Khartoum</w:t>
      </w:r>
    </w:p>
    <w:p>
      <w:pPr>
        <w:pStyle w:val="BodyText"/>
      </w:pPr>
      <w:r>
        <w:rPr>
          <w:bCs/>
          <w:b/>
        </w:rPr>
        <w:t xml:space="preserve">Phone:</w:t>
      </w:r>
      <w:r>
        <w:t xml:space="preserve"> </w:t>
      </w:r>
      <w:r>
        <w:t xml:space="preserve">+249 183 456 789</w:t>
      </w:r>
    </w:p>
    <w:p>
      <w:pPr>
        <w:pStyle w:val="BodyText"/>
      </w:pPr>
      <w:r>
        <w:rPr>
          <w:bCs/>
          <w:b/>
        </w:rPr>
        <w:t xml:space="preserve">Email:</w:t>
      </w:r>
      <w:r>
        <w:t xml:space="preserve"> </w:t>
      </w:r>
      <w:r>
        <w:t xml:space="preserve">curriculum@moed-khartoum.gov.sd</w:t>
      </w:r>
    </w:p>
    <w:p>
      <w:pPr>
        <w:pStyle w:val="BodyText"/>
      </w:pPr>
      <w:r>
        <w:rPr>
          <w:bCs/>
          <w:b/>
        </w:rPr>
        <w:t xml:space="preserve">Reference No.:</w:t>
      </w:r>
      <w:r>
        <w:t xml:space="preserve"> </w:t>
      </w:r>
      <w:r>
        <w:t xml:space="preserve">MOED/KRT/CD/2025/0312</w:t>
      </w:r>
    </w:p>
    <w:bookmarkEnd w:id="22"/>
    <w:bookmarkStart w:id="25" w:name="X8da6f4106949b2f0d7eda54ab6e4318014dad03"/>
    <w:p>
      <w:pPr>
        <w:pStyle w:val="Heading3"/>
      </w:pPr>
      <w:r>
        <w:t xml:space="preserve">Description of Curriculum Developer Services Rendered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 / 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Design and development of a comprehensive secondary school science curriculum framework aligned with the national education standards of Sudan Khartoum, including learning objectives, competency mapping, and assessment rubrics.</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Conducting needs assessment and stakeholder consultation workshops with teachers, school administrators, and parents across 15 public schools in the Sudan Khartoum metropolitan area to inform curriculum design decisions.</w:t>
            </w:r>
          </w:p>
        </w:tc>
        <w:tc>
          <w:tcPr/>
          <w:p>
            <w:pPr>
              <w:pStyle w:val="Compact"/>
              <w:jc w:val="left"/>
            </w:pPr>
            <w:r>
              <w:t xml:space="preserve">Feb 2025</w:t>
            </w:r>
          </w:p>
        </w:tc>
        <w:tc>
          <w:tcPr/>
          <w:p>
            <w:pPr>
              <w:pStyle w:val="Compact"/>
              <w:jc w:val="left"/>
            </w:pPr>
            <w:r>
              <w:t xml:space="preserve">40 hrs</w:t>
            </w:r>
          </w:p>
        </w:tc>
        <w:tc>
          <w:tcPr/>
          <w:p>
            <w:pPr>
              <w:pStyle w:val="Compact"/>
              <w:jc w:val="left"/>
            </w:pPr>
            <w:r>
              <w:t xml:space="preserve">950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Authoring of 6 detailed curriculum modules (Arabic Language, Mathematics, Natural Sciences, Social Studies, English, and Islamic Studies) with integrated pedagogical strategies suitable for the Sudan Khartoum educational context.</w:t>
            </w:r>
          </w:p>
        </w:tc>
        <w:tc>
          <w:tcPr/>
          <w:p>
            <w:pPr>
              <w:pStyle w:val="Compact"/>
              <w:jc w:val="left"/>
            </w:pPr>
            <w:r>
              <w:t xml:space="preserve">Mar – Apr 2025</w:t>
            </w:r>
          </w:p>
        </w:tc>
        <w:tc>
          <w:tcPr/>
          <w:p>
            <w:pPr>
              <w:pStyle w:val="Compact"/>
              <w:jc w:val="left"/>
            </w:pPr>
            <w:r>
              <w:t xml:space="preserve">180 hrs</w:t>
            </w:r>
          </w:p>
        </w:tc>
        <w:tc>
          <w:tcPr/>
          <w:p>
            <w:pPr>
              <w:pStyle w:val="Compact"/>
              <w:jc w:val="left"/>
            </w:pPr>
            <w:r>
              <w:t xml:space="preserve">800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Development of teacher training materials and professional development workshop guides to support the implementation of the new curriculum across all public secondary schools in Sudan Khartoum.</w:t>
            </w:r>
          </w:p>
        </w:tc>
        <w:tc>
          <w:tcPr/>
          <w:p>
            <w:pPr>
              <w:pStyle w:val="Compact"/>
              <w:jc w:val="left"/>
            </w:pPr>
            <w:r>
              <w:t xml:space="preserve">Apr 2025</w:t>
            </w:r>
          </w:p>
        </w:tc>
        <w:tc>
          <w:tcPr/>
          <w:p>
            <w:pPr>
              <w:pStyle w:val="Compact"/>
              <w:jc w:val="left"/>
            </w:pPr>
            <w:r>
              <w:t xml:space="preserve">60 hrs</w:t>
            </w:r>
          </w:p>
        </w:tc>
        <w:tc>
          <w:tcPr/>
          <w:p>
            <w:pPr>
              <w:pStyle w:val="Compact"/>
              <w:jc w:val="left"/>
            </w:pPr>
            <w:r>
              <w:t xml:space="preserve">900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Pilot testing coordination and evaluation of the Curriculum Developer's proposed framework in 3 selected schools in Sudan Khartoum, including data collection, analysis, and a final evaluation report with recommendations.</w:t>
            </w:r>
          </w:p>
        </w:tc>
        <w:tc>
          <w:tcPr/>
          <w:p>
            <w:pPr>
              <w:pStyle w:val="Compact"/>
              <w:jc w:val="left"/>
            </w:pPr>
            <w:r>
              <w:t xml:space="preserve">May 2025</w:t>
            </w:r>
          </w:p>
        </w:tc>
        <w:tc>
          <w:tcPr/>
          <w:p>
            <w:pPr>
              <w:pStyle w:val="Compact"/>
              <w:jc w:val="left"/>
            </w:pPr>
            <w:r>
              <w:t xml:space="preserve">80 hrs</w:t>
            </w:r>
          </w:p>
        </w:tc>
        <w:tc>
          <w:tcPr/>
          <w:p>
            <w:pPr>
              <w:pStyle w:val="Compact"/>
              <w:jc w:val="left"/>
            </w:pPr>
            <w:r>
              <w:t xml:space="preserve">875</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Final revision, quality assurance review, and delivery of the complete Curriculum Developer package including all modules, assessment tools, teacher guides, and the master curriculum document in both Arabic and English.</w:t>
            </w:r>
          </w:p>
        </w:tc>
        <w:tc>
          <w:tcPr/>
          <w:p>
            <w:pPr>
              <w:pStyle w:val="Compact"/>
              <w:jc w:val="left"/>
            </w:pPr>
            <w:r>
              <w:t xml:space="preserve">Jun 2025</w:t>
            </w:r>
          </w:p>
        </w:tc>
        <w:tc>
          <w:tcPr/>
          <w:p>
            <w:pPr>
              <w:pStyle w:val="Compact"/>
              <w:jc w:val="left"/>
            </w:pPr>
            <w:r>
              <w:t xml:space="preserve">50 hrs</w:t>
            </w:r>
          </w:p>
        </w:tc>
        <w:tc>
          <w:tcPr/>
          <w:p>
            <w:pPr>
              <w:pStyle w:val="Compact"/>
              <w:jc w:val="left"/>
            </w:pPr>
            <w:r>
              <w:t xml:space="preserve">1,000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458,000.00 SDG</w:t>
            </w:r>
          </w:p>
        </w:tc>
      </w:tr>
      <w:tr>
        <w:tc>
          <w:tcPr/>
          <w:p>
            <w:pPr>
              <w:pStyle w:val="Compact"/>
              <w:jc w:val="left"/>
            </w:pPr>
            <w:r>
              <w:t xml:space="preserve">VAT (10%)</w:t>
            </w:r>
          </w:p>
        </w:tc>
        <w:tc>
          <w:tcPr/>
          <w:p>
            <w:pPr>
              <w:pStyle w:val="Compact"/>
              <w:jc w:val="right"/>
            </w:pPr>
            <w:r>
              <w:t xml:space="preserve">45,800.00 SDG</w:t>
            </w:r>
          </w:p>
        </w:tc>
      </w:tr>
      <w:tr>
        <w:tc>
          <w:tcPr/>
          <w:p>
            <w:pPr>
              <w:pStyle w:val="Compact"/>
              <w:jc w:val="left"/>
            </w:pPr>
            <w:r>
              <w:t xml:space="preserve">Travel &amp; Local Transport (Sudan Khartoum)</w:t>
            </w:r>
          </w:p>
        </w:tc>
        <w:tc>
          <w:tcPr/>
          <w:p>
            <w:pPr>
              <w:pStyle w:val="Compact"/>
              <w:jc w:val="right"/>
            </w:pPr>
            <w:r>
              <w:t xml:space="preserve">12,500.00 SDG</w:t>
            </w:r>
          </w:p>
        </w:tc>
      </w:tr>
      <w:tr>
        <w:tc>
          <w:tcPr/>
          <w:p>
            <w:pPr>
              <w:pStyle w:val="Compact"/>
              <w:jc w:val="left"/>
            </w:pPr>
            <w:r>
              <w:t xml:space="preserve">Printing &amp; Binding of Final Documents</w:t>
            </w:r>
          </w:p>
        </w:tc>
        <w:tc>
          <w:tcPr/>
          <w:p>
            <w:pPr>
              <w:pStyle w:val="Compact"/>
              <w:jc w:val="right"/>
            </w:pPr>
            <w:r>
              <w:t xml:space="preserve">8,200.00 SDG</w:t>
            </w:r>
          </w:p>
        </w:tc>
      </w:tr>
      <w:tr>
        <w:tc>
          <w:tcPr/>
          <w:p>
            <w:pPr>
              <w:pStyle w:val="Compact"/>
              <w:jc w:val="left"/>
            </w:pPr>
            <w:r>
              <w:t xml:space="preserve">Grand Total Due</w:t>
            </w:r>
          </w:p>
        </w:tc>
        <w:tc>
          <w:tcPr/>
          <w:p>
            <w:pPr>
              <w:pStyle w:val="Compact"/>
              <w:jc w:val="right"/>
            </w:pPr>
            <w:r>
              <w:t xml:space="preserve">524,500.00 SDG</w:t>
            </w:r>
          </w:p>
        </w:tc>
      </w:tr>
    </w:tbl>
    <w:bookmarkStart w:id="23" w:name="payment-terms-conditions"/>
    <w:p>
      <w:pPr>
        <w:pStyle w:val="Heading4"/>
      </w:pPr>
      <w:r>
        <w:t xml:space="preserve">Payment Terms &amp; Conditions</w:t>
      </w:r>
    </w:p>
    <w:p>
      <w:pPr>
        <w:numPr>
          <w:ilvl w:val="0"/>
          <w:numId w:val="1001"/>
        </w:numPr>
        <w:pStyle w:val="Compact"/>
      </w:pPr>
      <w:r>
        <w:t xml:space="preserve">Payment is due within 15 calendar days from the issue date of this Invoice, no later than 30 June 2025.</w:t>
      </w:r>
    </w:p>
    <w:p>
      <w:pPr>
        <w:numPr>
          <w:ilvl w:val="0"/>
          <w:numId w:val="1001"/>
        </w:numPr>
        <w:pStyle w:val="Compact"/>
      </w:pPr>
      <w:r>
        <w:t xml:space="preserve">Payment shall be made via bank transfer to the Curriculum Developer's designated account at Bank of Khartoum, Sudan Khartoum branch, Account No. 0045-8821-3367-9901.</w:t>
      </w:r>
    </w:p>
    <w:p>
      <w:pPr>
        <w:numPr>
          <w:ilvl w:val="0"/>
          <w:numId w:val="1001"/>
        </w:numPr>
        <w:pStyle w:val="Compact"/>
      </w:pPr>
      <w:r>
        <w:t xml:space="preserve">A late payment penalty of 2% per month will be applied to any outstanding balance after the due date.</w:t>
      </w:r>
    </w:p>
    <w:p>
      <w:pPr>
        <w:numPr>
          <w:ilvl w:val="0"/>
          <w:numId w:val="1001"/>
        </w:numPr>
        <w:pStyle w:val="Compact"/>
      </w:pPr>
      <w:r>
        <w:t xml:space="preserve">This Invoice covers all professional services rendered by the Curriculum Developer as outlined above. Any additional scope of work will be subject to a separate Invoice and written agreement.</w:t>
      </w:r>
    </w:p>
    <w:p>
      <w:pPr>
        <w:numPr>
          <w:ilvl w:val="0"/>
          <w:numId w:val="1001"/>
        </w:numPr>
        <w:pStyle w:val="Compact"/>
      </w:pPr>
      <w:r>
        <w:t xml:space="preserve">All intellectual property rights to the final curriculum documents developed by the Curriculum Developer shall transfer to the Ministry of Education upon full and final payment of this Invoice.</w:t>
      </w:r>
    </w:p>
    <w:bookmarkEnd w:id="23"/>
    <w:bookmarkStart w:id="24" w:name="additional-notes"/>
    <w:p>
      <w:pPr>
        <w:pStyle w:val="Heading4"/>
      </w:pPr>
      <w:r>
        <w:t xml:space="preserve">Additional Notes</w:t>
      </w:r>
    </w:p>
    <w:p>
      <w:pPr>
        <w:pStyle w:val="FirstParagraph"/>
      </w:pPr>
      <w:r>
        <w:t xml:space="preserve">This Invoice is issued in accordance with the service contract (Ref: MOED/KRT/CD/2025/0312) signed between the Curriculum Developer, Dr. Amal Hassan El-Tahir, and the Ministry of Education, State of Khartoum, on 10 January 2025. All services were delivered in Sudan Khartoum in compliance with the national education policy framework and the guidelines set forth by the Sudanese National Curriculum Council. The Curriculum Developer confirms that all deliverables have been reviewed and approved by the Curriculum Development &amp; Assessment Directorate prior to the issuance of this Invoice. Should the client require any clarification regarding the line items, rates, or scope of work described in this Invoice, please contact the Curriculum Developer directly at the address and phone number provided above. This document constitutes the final Invoice for the project period January through June 2025 and supersedes all previous quotations or provisional estimates.</w:t>
      </w:r>
    </w:p>
    <w:bookmarkEnd w:id="24"/>
    <w:p>
      <w:pPr>
        <w:pStyle w:val="BodyText"/>
      </w:pPr>
      <w:r>
        <w:t xml:space="preserve">Invoice INV-KRT-2025-0047 | Curriculum Developer Services | Sudan Khartoum | Issued: 15 June 2025</w:t>
      </w:r>
    </w:p>
    <w:p>
      <w:pPr>
        <w:pStyle w:val="BodyText"/>
      </w:pPr>
      <w:r>
        <w:t xml:space="preserve">This Invoice is valid for 90 days from the date of issue. Please retain this document for your records.</w:t>
      </w:r>
    </w:p>
    <w:p>
      <w:pPr>
        <w:pStyle w:val="BodyText"/>
      </w:pPr>
      <w:r>
        <w:t xml:space="preserve">© 2025 Dr. Amal Hassan El-Tahir – Curriculum Developer, Sudan Khartoum.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Sudan Khartoum</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