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educraft-solutions-ag"/>
    <w:p>
      <w:pPr>
        <w:pStyle w:val="Heading1"/>
      </w:pPr>
      <w:r>
        <w:t xml:space="preserve">EduCraft Solutions AG</w:t>
      </w:r>
    </w:p>
    <w:p>
      <w:pPr>
        <w:pStyle w:val="FirstParagraph"/>
      </w:pPr>
      <w:r>
        <w:t xml:space="preserve">Zürichstrasse 142, 8005 Switzerland Zurich</w:t>
      </w:r>
    </w:p>
    <w:p>
      <w:pPr>
        <w:pStyle w:val="BodyText"/>
      </w:pPr>
      <w:r>
        <w:t xml:space="preserve">Phone: +41 44 555 0192</w:t>
      </w:r>
    </w:p>
    <w:p>
      <w:pPr>
        <w:pStyle w:val="BodyText"/>
      </w:pPr>
      <w:r>
        <w:t xml:space="preserve">Email: billing@educraft-solutions.ch</w:t>
      </w:r>
    </w:p>
    <w:p>
      <w:pPr>
        <w:pStyle w:val="BodyText"/>
      </w:pPr>
      <w:r>
        <w:t xml:space="preserve">VAT No.: CHE-123.456.789 IVA</w:t>
      </w:r>
    </w:p>
    <w:p>
      <w:pPr>
        <w:pStyle w:val="BodyText"/>
      </w:pPr>
      <w:r>
        <w:t xml:space="preserve">UID: CHE-123.456.789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CURR-ZRH-2025-Q2</w:t>
      </w:r>
    </w:p>
    <w:p>
      <w:pPr>
        <w:pStyle w:val="BodyText"/>
      </w:pPr>
      <w:r>
        <w:t xml:space="preserve">Curriculum Developer Services</w:t>
      </w:r>
    </w:p>
    <w:bookmarkEnd w:id="21"/>
    <w:bookmarkStart w:id="22" w:name="bill-to"/>
    <w:p>
      <w:pPr>
        <w:pStyle w:val="Heading3"/>
      </w:pPr>
      <w:r>
        <w:t xml:space="preserve">Bill To</w:t>
      </w:r>
    </w:p>
    <w:p>
      <w:pPr>
        <w:pStyle w:val="FirstParagraph"/>
      </w:pPr>
      <w:r>
        <w:rPr>
          <w:bCs/>
          <w:b/>
        </w:rPr>
        <w:t xml:space="preserve">Swiss Federal Institute of Technology (ETH) Zurich</w:t>
      </w:r>
    </w:p>
    <w:p>
      <w:pPr>
        <w:pStyle w:val="BodyText"/>
      </w:pPr>
      <w:r>
        <w:t xml:space="preserve">Department of Education &amp; Pedagogy</w:t>
      </w:r>
    </w:p>
    <w:p>
      <w:pPr>
        <w:pStyle w:val="BodyText"/>
      </w:pPr>
      <w:r>
        <w:t xml:space="preserve">Prof. Dr. Anna Keller, Head of Curriculum Affairs</w:t>
      </w:r>
    </w:p>
    <w:p>
      <w:pPr>
        <w:pStyle w:val="BodyText"/>
      </w:pPr>
      <w:r>
        <w:t xml:space="preserve">Universitätstrasse 6</w:t>
      </w:r>
    </w:p>
    <w:p>
      <w:pPr>
        <w:pStyle w:val="BodyText"/>
      </w:pPr>
      <w:r>
        <w:t xml:space="preserve">8092 Switzerland Zurich</w:t>
      </w:r>
    </w:p>
    <w:p>
      <w:pPr>
        <w:pStyle w:val="BodyText"/>
      </w:pPr>
      <w:r>
        <w:t xml:space="preserve">Switzerland</w:t>
      </w:r>
    </w:p>
    <w:p>
      <w:pPr>
        <w:pStyle w:val="BodyText"/>
      </w:pPr>
      <w:r>
        <w:t xml:space="preserve">Email: a.keller@edu.ethz.ch</w:t>
      </w:r>
    </w:p>
    <w:bookmarkEnd w:id="22"/>
    <w:bookmarkStart w:id="23" w:name="bill-from"/>
    <w:p>
      <w:pPr>
        <w:pStyle w:val="Heading3"/>
      </w:pPr>
      <w:r>
        <w:t xml:space="preserve">Bill From</w:t>
      </w:r>
    </w:p>
    <w:p>
      <w:pPr>
        <w:pStyle w:val="FirstParagraph"/>
      </w:pPr>
      <w:r>
        <w:rPr>
          <w:bCs/>
          <w:b/>
        </w:rPr>
        <w:t xml:space="preserve">EduCraft Solutions AG</w:t>
      </w:r>
    </w:p>
    <w:p>
      <w:pPr>
        <w:pStyle w:val="BodyText"/>
      </w:pPr>
      <w:r>
        <w:t xml:space="preserve">Attn: Marco Steiner, Managing Director</w:t>
      </w:r>
    </w:p>
    <w:p>
      <w:pPr>
        <w:pStyle w:val="BodyText"/>
      </w:pPr>
      <w:r>
        <w:t xml:space="preserve">Zürichstrasse 142</w:t>
      </w:r>
    </w:p>
    <w:p>
      <w:pPr>
        <w:pStyle w:val="BodyText"/>
      </w:pPr>
      <w:r>
        <w:t xml:space="preserve">8005 Switzerland Zurich</w:t>
      </w:r>
    </w:p>
    <w:p>
      <w:pPr>
        <w:pStyle w:val="BodyText"/>
      </w:pPr>
      <w:r>
        <w:t xml:space="preserve">Switzerland</w:t>
      </w:r>
    </w:p>
    <w:p>
      <w:pPr>
        <w:pStyle w:val="BodyText"/>
      </w:pPr>
      <w:r>
        <w:t xml:space="preserve">Email: m.steiner@educraft-solutions.ch</w:t>
      </w:r>
    </w:p>
    <w:p>
      <w:pPr>
        <w:pStyle w:val="BodyText"/>
      </w:pPr>
      <w:r>
        <w:t xml:space="preserve">IBAN: CH93 0076 2011 6238 5295 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Curriculum Developer – Needs Assessment &amp; Learning Outcome Design:</w:t>
            </w:r>
            <w:r>
              <w:t xml:space="preserve"> </w:t>
            </w:r>
            <w:r>
              <w:t xml:space="preserve">Comprehensive analysis of existing educational frameworks at the client institution. The Curriculum Developer conducted stakeholder interviews, reviewed current syllabi, and designed measurable learning outcomes aligned with Swiss national education standards for the 2025/2026 academic year.</w:t>
            </w:r>
          </w:p>
        </w:tc>
        <w:tc>
          <w:tcPr/>
          <w:p>
            <w:pPr>
              <w:pStyle w:val="Compact"/>
              <w:jc w:val="left"/>
            </w:pPr>
            <w:r>
              <w:t xml:space="preserve">Jan – Feb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Curriculum Developer – Module &amp; Unit Development:</w:t>
            </w:r>
            <w:r>
              <w:t xml:space="preserve"> </w:t>
            </w:r>
            <w:r>
              <w:t xml:space="preserve">Full design and authoring of twelve (12) curriculum modules including lesson plans, assessment rubrics, differentiated instruction strategies, and integrated digital learning resources. Each module was developed by the Curriculum Developer to meet the pedagogical requirements of the Switzerland Zurich educational district.</w:t>
            </w:r>
          </w:p>
        </w:tc>
        <w:tc>
          <w:tcPr/>
          <w:p>
            <w:pPr>
              <w:pStyle w:val="Compact"/>
              <w:jc w:val="left"/>
            </w:pPr>
            <w:r>
              <w:t xml:space="preserve">Feb – Mar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3</w:t>
            </w:r>
          </w:p>
        </w:tc>
        <w:tc>
          <w:tcPr/>
          <w:p>
            <w:pPr>
              <w:pStyle w:val="Compact"/>
              <w:jc w:val="left"/>
            </w:pPr>
            <w:r>
              <w:rPr>
                <w:bCs/>
                <w:b/>
              </w:rPr>
              <w:t xml:space="preserve">Curriculum Developer – Assessment Strategy &amp; Evaluation Framework:</w:t>
            </w:r>
            <w:r>
              <w:t xml:space="preserve"> </w:t>
            </w:r>
            <w:r>
              <w:t xml:space="preserve">Development of formative and summative assessment instruments, including standardized test blueprints, portfolio evaluation criteria, and peer-review protocols. The Curriculum Developer ensured all assessment tools were culturally adapted for the multilingual context of Switzerland Zurich.</w:t>
            </w:r>
          </w:p>
        </w:tc>
        <w:tc>
          <w:tcPr/>
          <w:p>
            <w:pPr>
              <w:pStyle w:val="Compact"/>
              <w:jc w:val="left"/>
            </w:pPr>
            <w:r>
              <w:t xml:space="preserve">Mar – Apr 2025</w:t>
            </w:r>
          </w:p>
        </w:tc>
        <w:tc>
          <w:tcPr/>
          <w:p>
            <w:pPr>
              <w:pStyle w:val="Compact"/>
              <w:jc w:val="left"/>
            </w:pPr>
            <w:r>
              <w:t xml:space="preserve">64</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4</w:t>
            </w:r>
          </w:p>
        </w:tc>
        <w:tc>
          <w:tcPr/>
          <w:p>
            <w:pPr>
              <w:pStyle w:val="Compact"/>
              <w:jc w:val="left"/>
            </w:pPr>
            <w:r>
              <w:rPr>
                <w:bCs/>
                <w:b/>
              </w:rPr>
              <w:t xml:space="preserve">Curriculum Developer – Teacher Training &amp; Professional Development Workshops:</w:t>
            </w:r>
            <w:r>
              <w:t xml:space="preserve"> </w:t>
            </w:r>
            <w:r>
              <w:t xml:space="preserve">Delivery of four (4) in-person workshops in Switzerland Zurich for faculty members on the implementation of the newly developed curriculum. The Curriculum Developer provided hands-on training, Q&amp;A sessions, and follow-up coaching materials to ensure successful adoption across all departments.</w:t>
            </w:r>
          </w:p>
        </w:tc>
        <w:tc>
          <w:tcPr/>
          <w:p>
            <w:pPr>
              <w:pStyle w:val="Compact"/>
              <w:jc w:val="left"/>
            </w:pPr>
            <w:r>
              <w:t xml:space="preserve">Apr – May 2025</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5</w:t>
            </w:r>
          </w:p>
        </w:tc>
        <w:tc>
          <w:tcPr/>
          <w:p>
            <w:pPr>
              <w:pStyle w:val="Compact"/>
              <w:jc w:val="left"/>
            </w:pPr>
            <w:r>
              <w:rPr>
                <w:bCs/>
                <w:b/>
              </w:rPr>
              <w:t xml:space="preserve">Curriculum Developer – Quality Assurance &amp; Final Documentation:</w:t>
            </w:r>
            <w:r>
              <w:t xml:space="preserve"> </w:t>
            </w:r>
            <w:r>
              <w:t xml:space="preserve">Final review, peer validation, and quality assurance of all curriculum materials. The Curriculum Developer compiled the complete documentation package, including the master curriculum guide, implementation timeline, resource inventory, and a sustainability plan for ongoing curriculum evolution in the Switzerland Zurich region.</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52,600.00</w:t>
            </w:r>
          </w:p>
        </w:tc>
      </w:tr>
      <w:tr>
        <w:tc>
          <w:tcPr/>
          <w:p>
            <w:pPr>
              <w:pStyle w:val="Compact"/>
              <w:jc w:val="left"/>
            </w:pPr>
            <w:r>
              <w:t xml:space="preserve">VAT (8.1% – Switzerland Standard Rate)</w:t>
            </w:r>
          </w:p>
        </w:tc>
        <w:tc>
          <w:tcPr/>
          <w:p>
            <w:pPr>
              <w:pStyle w:val="Compact"/>
              <w:jc w:val="left"/>
            </w:pPr>
            <w:r>
              <w:t xml:space="preserve">CHF 4,260.60</w:t>
            </w:r>
          </w:p>
        </w:tc>
      </w:tr>
      <w:tr>
        <w:tc>
          <w:tcPr/>
          <w:p>
            <w:pPr>
              <w:pStyle w:val="Compact"/>
              <w:jc w:val="left"/>
            </w:pPr>
            <w:r>
              <w:t xml:space="preserve">Discount (Early Payment – 2%)</w:t>
            </w:r>
          </w:p>
        </w:tc>
        <w:tc>
          <w:tcPr/>
          <w:p>
            <w:pPr>
              <w:pStyle w:val="Compact"/>
              <w:jc w:val="left"/>
            </w:pPr>
            <w:r>
              <w:t xml:space="preserve">- CHF 1,052.00</w:t>
            </w:r>
          </w:p>
        </w:tc>
      </w:tr>
      <w:tr>
        <w:tc>
          <w:tcPr/>
          <w:p>
            <w:pPr>
              <w:pStyle w:val="Compact"/>
              <w:jc w:val="left"/>
            </w:pPr>
            <w:r>
              <w:t xml:space="preserve">Grand Total Due</w:t>
            </w:r>
          </w:p>
        </w:tc>
        <w:tc>
          <w:tcPr/>
          <w:p>
            <w:pPr>
              <w:pStyle w:val="Compact"/>
              <w:jc w:val="left"/>
            </w:pPr>
            <w:r>
              <w:t xml:space="preserve">CHF 55,808.60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(by 15 July 2025).</w:t>
      </w:r>
    </w:p>
    <w:p>
      <w:pPr>
        <w:pStyle w:val="BodyText"/>
      </w:pPr>
      <w:r>
        <w:rPr>
          <w:bCs/>
          <w:b/>
        </w:rPr>
        <w:t xml:space="preserve">Payment Method:</w:t>
      </w:r>
      <w:r>
        <w:t xml:space="preserve"> </w:t>
      </w:r>
      <w:r>
        <w:t xml:space="preserve">Bank Transfer (SEPA) to the IBAN listed above.</w:t>
      </w:r>
    </w:p>
    <w:p>
      <w:pPr>
        <w:pStyle w:val="BodyText"/>
      </w:pPr>
      <w:r>
        <w:rPr>
          <w:bCs/>
          <w:b/>
        </w:rPr>
        <w:t xml:space="preserve">Reference:</w:t>
      </w:r>
      <w:r>
        <w:t xml:space="preserve"> </w:t>
      </w:r>
      <w:r>
        <w:t xml:space="preserve">Please include Invoice number INV-2025-0047 in your payment reference.</w:t>
      </w:r>
    </w:p>
    <w:p>
      <w:pPr>
        <w:pStyle w:val="BodyText"/>
      </w:pPr>
      <w:r>
        <w:rPr>
          <w:bCs/>
          <w:b/>
        </w:rPr>
        <w:t xml:space="preserve">Late Payment:</w:t>
      </w:r>
      <w:r>
        <w:t xml:space="preserve"> </w:t>
      </w:r>
      <w:r>
        <w:t xml:space="preserve">In accordance with Swiss Code of Obligations (OR Art. 104), a late payment interest of 5% per annum will be applied to overdue amounts.</w:t>
      </w:r>
    </w:p>
    <w:p>
      <w:pPr>
        <w:pStyle w:val="BodyText"/>
      </w:pPr>
      <w:r>
        <w:rPr>
          <w:bCs/>
          <w:b/>
        </w:rPr>
        <w:t xml:space="preserve">Currency:</w:t>
      </w:r>
      <w:r>
        <w:t xml:space="preserve"> </w:t>
      </w:r>
      <w:r>
        <w:t xml:space="preserve">All amounts are denominated in Swiss Francs (CHF). No foreign exchange fees apply for payments made within Switzerland Zurich.</w:t>
      </w:r>
    </w:p>
    <w:bookmarkEnd w:id="24"/>
    <w:bookmarkStart w:id="25" w:name="additional-notes"/>
    <w:p>
      <w:pPr>
        <w:pStyle w:val="Heading3"/>
      </w:pPr>
      <w:r>
        <w:t xml:space="preserve">Additional Notes</w:t>
      </w:r>
    </w:p>
    <w:p>
      <w:pPr>
        <w:pStyle w:val="FirstParagraph"/>
      </w:pPr>
      <w:r>
        <w:t xml:space="preserve">This Invoice covers the complete engagement of EduCraft Solutions AG as the designated Curriculum Developer partner for the 2025/2026 academic cycle. All services were delivered in compliance with the Swiss Federal Act on Education and Research (FORS) and the specific regulatory guidelines of the Switzerland Zurich cantonal education authority.</w:t>
      </w:r>
    </w:p>
    <w:p>
      <w:pPr>
        <w:pStyle w:val="BodyText"/>
      </w:pPr>
      <w:r>
        <w:t xml:space="preserve">The Curriculum Developer services described herein include all intellectual property rights transfer to the client institution upon full settlement of this Invoice. All source documents, digital assets, and curriculum materials remain the exclusive property of the client once payment is confirmed.</w:t>
      </w:r>
    </w:p>
    <w:p>
      <w:pPr>
        <w:pStyle w:val="BodyText"/>
      </w:pPr>
      <w:r>
        <w:t xml:space="preserve">Should the client require additional Curriculum Developer support beyond the scope outlined in this Invoice, a separate Statement of Work and revised Invoice will be issued prior to any further engagement. All rates are subject to annual review as per the master service agreement dated 1 January 2025.</w:t>
      </w:r>
    </w:p>
    <w:p>
      <w:pPr>
        <w:pStyle w:val="BodyText"/>
      </w:pPr>
      <w:r>
        <w:t xml:space="preserve">This Invoice is valid for 90 days from the issue date. After this period, a revised Invoice reflecting any applicable rate adjustments will be generated.</w:t>
      </w:r>
    </w:p>
    <w:bookmarkEnd w:id="25"/>
    <w:p>
      <w:pPr>
        <w:pStyle w:val="BodyText"/>
      </w:pPr>
      <w:r>
        <w:rPr>
          <w:bCs/>
          <w:b/>
        </w:rPr>
        <w:t xml:space="preserve">EduCraft Solutions AG</w:t>
      </w:r>
      <w:r>
        <w:t xml:space="preserve"> </w:t>
      </w:r>
      <w:r>
        <w:t xml:space="preserve">| Zürichstrasse 142, 8005 Switzerland Zurich | Switzerland</w:t>
      </w:r>
    </w:p>
    <w:p>
      <w:pPr>
        <w:pStyle w:val="BodyText"/>
      </w:pPr>
      <w:r>
        <w:t xml:space="preserve">Registered at the Commercial Register of the Canton of Zurich | CHE-123.456.789</w:t>
      </w:r>
    </w:p>
    <w:p>
      <w:pPr>
        <w:pStyle w:val="BodyText"/>
      </w:pPr>
      <w:r>
        <w:t xml:space="preserve">This Invoice was generated electronically and is valid without a physical signature in accordance with Swiss law.</w:t>
      </w:r>
    </w:p>
    <w:p>
      <w:pPr>
        <w:pStyle w:val="BodyText"/>
      </w:pPr>
      <w:r>
        <w:t xml:space="preserve">For queries regarding this Invoice, please contact our billing department at billing@educraft-solutions.ch or +41 44 555 0192.</w:t>
      </w:r>
    </w:p>
    <w:p>
      <w:pPr>
        <w:pStyle w:val="BodyText"/>
      </w:pPr>
      <w:r>
        <w:t xml:space="preserve">© 2025 EduCraft Solutions AG. All rights reserved. Invoice INV-2025-0047 – Curriculum Developer Services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Switzerland Zurich</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