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ankara-education-solutions-ltd."/>
    <w:p>
      <w:pPr>
        <w:pStyle w:val="Heading1"/>
      </w:pPr>
      <w:r>
        <w:t xml:space="preserve">Ankara Education Solutions Ltd.</w:t>
      </w:r>
    </w:p>
    <w:p>
      <w:pPr>
        <w:pStyle w:val="FirstParagraph"/>
      </w:pPr>
      <w:r>
        <w:t xml:space="preserve">Curriculum Developer &amp; Educational Consulting Firm</w:t>
      </w:r>
    </w:p>
    <w:p>
      <w:pPr>
        <w:pStyle w:val="BodyText"/>
      </w:pPr>
      <w:r>
        <w:t xml:space="preserve">Kızılay Mah. Atatürk Bulvarı No: 142/7</w:t>
      </w:r>
    </w:p>
    <w:p>
      <w:pPr>
        <w:pStyle w:val="BodyText"/>
      </w:pPr>
      <w:r>
        <w:t xml:space="preserve">06520 Çankaya, Turkey Ankara</w:t>
      </w:r>
    </w:p>
    <w:p>
      <w:pPr>
        <w:pStyle w:val="BodyText"/>
      </w:pPr>
      <w:r>
        <w:t xml:space="preserve">Tel: +90 312 445 6789 | Email: billing@ankaraedusolutions.com.tr</w:t>
      </w:r>
    </w:p>
    <w:p>
      <w:pPr>
        <w:pStyle w:val="BodyText"/>
      </w:pPr>
      <w:r>
        <w:t xml:space="preserve">Tax ID (Vergi No): 1234567890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INV-2025-ANK-00472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Ankara Metropolitan Education Directorate</w:t>
      </w:r>
    </w:p>
    <w:p>
      <w:pPr>
        <w:pStyle w:val="BodyText"/>
      </w:pPr>
      <w:r>
        <w:t xml:space="preserve">Milli Eğitim Müdürlüğü</w:t>
      </w:r>
    </w:p>
    <w:p>
      <w:pPr>
        <w:pStyle w:val="BodyText"/>
      </w:pPr>
      <w:r>
        <w:t xml:space="preserve">Ulus Mah. Cumhuriyet Cad. No: 5</w:t>
      </w:r>
    </w:p>
    <w:p>
      <w:pPr>
        <w:pStyle w:val="BodyText"/>
      </w:pPr>
      <w:r>
        <w:t xml:space="preserve">06000 Ulus, Turkey Ankara</w:t>
      </w:r>
    </w:p>
    <w:p>
      <w:pPr>
        <w:pStyle w:val="BodyText"/>
      </w:pPr>
      <w:r>
        <w:t xml:space="preserve">Contact: Dr. Ayşe Yılmaz, Director of Curriculum Affairs</w:t>
      </w:r>
    </w:p>
    <w:p>
      <w:pPr>
        <w:pStyle w:val="BodyText"/>
      </w:pPr>
      <w:r>
        <w:t xml:space="preserve">Email: a.yilmaz@ankara-meb.gov.tr</w:t>
      </w:r>
    </w:p>
    <w:bookmarkEnd w:id="22"/>
    <w:bookmarkStart w:id="23" w:name="prepared-by-service-provider"/>
    <w:p>
      <w:pPr>
        <w:pStyle w:val="Heading3"/>
      </w:pPr>
      <w:r>
        <w:t xml:space="preserve">Prepared By (Service Provider)</w:t>
      </w:r>
    </w:p>
    <w:p>
      <w:pPr>
        <w:pStyle w:val="FirstParagraph"/>
      </w:pPr>
      <w:r>
        <w:rPr>
          <w:bCs/>
          <w:b/>
        </w:rPr>
        <w:t xml:space="preserve">Prof. Mehmet Kaya</w:t>
      </w:r>
    </w:p>
    <w:p>
      <w:pPr>
        <w:pStyle w:val="BodyText"/>
      </w:pPr>
      <w:r>
        <w:t xml:space="preserve">Lead Curriculum Developer</w:t>
      </w:r>
    </w:p>
    <w:p>
      <w:pPr>
        <w:pStyle w:val="BodyText"/>
      </w:pPr>
      <w:r>
        <w:t xml:space="preserve">Ankara Education Solutions Ltd.</w:t>
      </w:r>
    </w:p>
    <w:p>
      <w:pPr>
        <w:pStyle w:val="BodyText"/>
      </w:pPr>
      <w:r>
        <w:t xml:space="preserve">06520 Çankaya, Turkey Ankara</w:t>
      </w:r>
    </w:p>
    <w:p>
      <w:pPr>
        <w:pStyle w:val="BodyText"/>
      </w:pPr>
      <w:r>
        <w:t xml:space="preserve">Professional License No: TR-EDU-2019-8834</w:t>
      </w:r>
    </w:p>
    <w:p>
      <w:pPr>
        <w:pStyle w:val="BodyText"/>
      </w:pPr>
      <w:r>
        <w:t xml:space="preserve">Specialization: K-12 &amp; Higher Education Curriculum Design</w:t>
      </w:r>
    </w:p>
    <w:bookmarkEnd w:id="23"/>
    <w:bookmarkStart w:id="24" w:name="Xcbeb484b2fbc16d9c49282fac7bacb4019fd1ac"/>
    <w:p>
      <w:pPr>
        <w:pStyle w:val="Heading3"/>
      </w:pPr>
      <w:r>
        <w:t xml:space="preserve">Invoice Line Items – Curriculum Developer Services Rendered in Turkey Ankara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w:t>
            </w:r>
          </w:p>
        </w:tc>
        <w:tc>
          <w:tcPr/>
          <w:p>
            <w:pPr>
              <w:pStyle w:val="Compact"/>
              <w:jc w:val="left"/>
            </w:pPr>
            <w:r>
              <w:t xml:space="preserve">Deliverable / Output</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Comprehensive Curriculum Developer assessment of the existing secondary school mathematics curriculum across 45 public schools in the Çankaya district, Turkey Ankara. Includes gap analysis, stakeholder interviews, and alignment review with the Turkish Ministry of National Education (MEB) national standards.</w:t>
            </w:r>
          </w:p>
        </w:tc>
        <w:tc>
          <w:tcPr/>
          <w:p>
            <w:pPr>
              <w:pStyle w:val="Compact"/>
              <w:jc w:val="left"/>
            </w:pPr>
            <w:r>
              <w:t xml:space="preserve">Assessment Report (120 pages)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Design and development of a new interdisciplinary STEM curriculum framework for grades 7–12, prepared by the Curriculum Developer team in Turkey Ankara. The framework integrates Turkish cultural context, local industry needs, and international best practices in science, technology, engineering, and mathematics pedagogy.</w:t>
            </w:r>
          </w:p>
        </w:tc>
        <w:tc>
          <w:tcPr/>
          <w:p>
            <w:pPr>
              <w:pStyle w:val="Compact"/>
              <w:jc w:val="left"/>
            </w:pPr>
            <w:r>
              <w:t xml:space="preserve">STEM Curriculum Framework Document</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t xml:space="preserve">Curriculum Developer-led professional development workshops (6 sessions) for 200 teachers in Turkey Ankara. Each session covers the newly developed curriculum modules, assessment strategies, and classroom implementation techniques. Conducted at the Ankara Education Center, Çankaya.</w:t>
            </w:r>
          </w:p>
        </w:tc>
        <w:tc>
          <w:tcPr/>
          <w:p>
            <w:pPr>
              <w:pStyle w:val="Compact"/>
              <w:jc w:val="left"/>
            </w:pPr>
            <w:r>
              <w:t xml:space="preserve">Workshop Materials + Certificates</w:t>
            </w:r>
          </w:p>
        </w:tc>
        <w:tc>
          <w:tcPr/>
          <w:p>
            <w:pPr>
              <w:pStyle w:val="Compact"/>
              <w:jc w:val="left"/>
            </w:pPr>
            <w:r>
              <w:t xml:space="preserve">6</w:t>
            </w:r>
          </w:p>
        </w:tc>
        <w:tc>
          <w:tcPr/>
          <w:p>
            <w:pPr>
              <w:pStyle w:val="Compact"/>
              <w:jc w:val="left"/>
            </w:pPr>
            <w:r>
              <w:t xml:space="preserve">18,750.00</w:t>
            </w:r>
          </w:p>
        </w:tc>
        <w:tc>
          <w:tcPr/>
          <w:p>
            <w:pPr>
              <w:pStyle w:val="Compact"/>
              <w:jc w:val="left"/>
            </w:pPr>
            <w:r>
              <w:t xml:space="preserve">112,500.00</w:t>
            </w:r>
          </w:p>
        </w:tc>
      </w:tr>
      <w:tr>
        <w:tc>
          <w:tcPr/>
          <w:p>
            <w:pPr>
              <w:pStyle w:val="Compact"/>
              <w:jc w:val="left"/>
            </w:pPr>
            <w:r>
              <w:t xml:space="preserve">4</w:t>
            </w:r>
          </w:p>
        </w:tc>
        <w:tc>
          <w:tcPr/>
          <w:p>
            <w:pPr>
              <w:pStyle w:val="Compact"/>
              <w:jc w:val="left"/>
            </w:pPr>
            <w:r>
              <w:t xml:space="preserve">Development of 120 standardized assessment instruments (formative and summative) aligned with the new curriculum. The Curriculum Developer ensures psychometric validity, cultural sensitivity, and compliance with Turkey Ankara regional education board requirements.</w:t>
            </w:r>
          </w:p>
        </w:tc>
        <w:tc>
          <w:tcPr/>
          <w:p>
            <w:pPr>
              <w:pStyle w:val="Compact"/>
              <w:jc w:val="left"/>
            </w:pPr>
            <w:r>
              <w:t xml:space="preserve">Assessment Bank (Digital + Print)</w:t>
            </w:r>
          </w:p>
        </w:tc>
        <w:tc>
          <w:tcPr/>
          <w:p>
            <w:pPr>
              <w:pStyle w:val="Compact"/>
              <w:jc w:val="left"/>
            </w:pPr>
            <w:r>
              <w:t xml:space="preserve">1</w:t>
            </w:r>
          </w:p>
        </w:tc>
        <w:tc>
          <w:tcPr/>
          <w:p>
            <w:pPr>
              <w:pStyle w:val="Compact"/>
              <w:jc w:val="left"/>
            </w:pPr>
            <w:r>
              <w:t xml:space="preserve">67,200.00</w:t>
            </w:r>
          </w:p>
        </w:tc>
        <w:tc>
          <w:tcPr/>
          <w:p>
            <w:pPr>
              <w:pStyle w:val="Compact"/>
              <w:jc w:val="left"/>
            </w:pPr>
            <w:r>
              <w:t xml:space="preserve">67,200.00</w:t>
            </w:r>
          </w:p>
        </w:tc>
      </w:tr>
      <w:tr>
        <w:tc>
          <w:tcPr/>
          <w:p>
            <w:pPr>
              <w:pStyle w:val="Compact"/>
              <w:jc w:val="left"/>
            </w:pPr>
            <w:r>
              <w:t xml:space="preserve">5</w:t>
            </w:r>
          </w:p>
        </w:tc>
        <w:tc>
          <w:tcPr/>
          <w:p>
            <w:pPr>
              <w:pStyle w:val="Compact"/>
              <w:jc w:val="left"/>
            </w:pPr>
            <w:r>
              <w:t xml:space="preserve">Creation of a digital curriculum management platform tailored for Turkey Ankara schools. The Curriculum Developer oversees content architecture, user role design, and integration with the existing MEB e-Okul system. Includes 12 months of technical support.</w:t>
            </w:r>
          </w:p>
        </w:tc>
        <w:tc>
          <w:tcPr/>
          <w:p>
            <w:pPr>
              <w:pStyle w:val="Compact"/>
              <w:jc w:val="left"/>
            </w:pPr>
            <w:r>
              <w:t xml:space="preserve">Platform + 12-Month Support</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6</w:t>
            </w:r>
          </w:p>
        </w:tc>
        <w:tc>
          <w:tcPr/>
          <w:p>
            <w:pPr>
              <w:pStyle w:val="Compact"/>
              <w:jc w:val="left"/>
            </w:pPr>
            <w:r>
              <w:t xml:space="preserve">Ongoing Curriculum Developer consultancy (quarterly reviews) for the academic year 2025–2026. The Curriculum Developer provides remote and on-site support in Turkey Ankara, monitors implementation fidelity, and issues quarterly progress reports to the Education Directorate.</w:t>
            </w:r>
          </w:p>
        </w:tc>
        <w:tc>
          <w:tcPr/>
          <w:p>
            <w:pPr>
              <w:pStyle w:val="Compact"/>
              <w:jc w:val="left"/>
            </w:pPr>
            <w:r>
              <w:t xml:space="preserve">4 Quarterly Reports</w:t>
            </w:r>
          </w:p>
        </w:tc>
        <w:tc>
          <w:tcPr/>
          <w:p>
            <w:pPr>
              <w:pStyle w:val="Compact"/>
              <w:jc w:val="left"/>
            </w:pPr>
            <w:r>
              <w:t xml:space="preserve">4</w:t>
            </w:r>
          </w:p>
        </w:tc>
        <w:tc>
          <w:tcPr/>
          <w:p>
            <w:pPr>
              <w:pStyle w:val="Compact"/>
              <w:jc w:val="left"/>
            </w:pPr>
            <w:r>
              <w:t xml:space="preserve">12,000.00</w:t>
            </w:r>
          </w:p>
        </w:tc>
        <w:tc>
          <w:tcPr/>
          <w:p>
            <w:pPr>
              <w:pStyle w:val="Compact"/>
              <w:jc w:val="left"/>
            </w:pPr>
            <w:r>
              <w:t xml:space="preserve">48,000.00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496,200.00 TRY</w:t>
            </w:r>
          </w:p>
        </w:tc>
      </w:tr>
      <w:tr>
        <w:tc>
          <w:tcPr/>
          <w:p>
            <w:pPr>
              <w:pStyle w:val="Compact"/>
              <w:jc w:val="left"/>
            </w:pPr>
            <w:r>
              <w:t xml:space="preserve">VAT (KDV) – 20%</w:t>
            </w:r>
          </w:p>
        </w:tc>
        <w:tc>
          <w:tcPr/>
          <w:p>
            <w:pPr>
              <w:pStyle w:val="Compact"/>
              <w:jc w:val="right"/>
            </w:pPr>
            <w:r>
              <w:t xml:space="preserve">99,240.00 TRY</w:t>
            </w:r>
          </w:p>
        </w:tc>
      </w:tr>
      <w:tr>
        <w:tc>
          <w:tcPr/>
          <w:p>
            <w:pPr>
              <w:pStyle w:val="Compact"/>
              <w:jc w:val="left"/>
            </w:pPr>
            <w:r>
              <w:t xml:space="preserve">Discount (Early Payment – 5%)</w:t>
            </w:r>
          </w:p>
        </w:tc>
        <w:tc>
          <w:tcPr/>
          <w:p>
            <w:pPr>
              <w:pStyle w:val="Compact"/>
              <w:jc w:val="right"/>
            </w:pPr>
            <w:r>
              <w:t xml:space="preserve">-24,810.00 TRY</w:t>
            </w:r>
          </w:p>
        </w:tc>
      </w:tr>
      <w:tr>
        <w:tc>
          <w:tcPr/>
          <w:p>
            <w:pPr>
              <w:pStyle w:val="Compact"/>
              <w:jc w:val="left"/>
            </w:pPr>
            <w:r>
              <w:t xml:space="preserve">Grand Total Due</w:t>
            </w:r>
          </w:p>
        </w:tc>
        <w:tc>
          <w:tcPr/>
          <w:p>
            <w:pPr>
              <w:pStyle w:val="Compact"/>
              <w:jc w:val="right"/>
            </w:pPr>
            <w:r>
              <w:t xml:space="preserve">570,630.00 TRY</w:t>
            </w:r>
          </w:p>
        </w:tc>
      </w:tr>
    </w:tbl>
    <w:bookmarkEnd w:id="24"/>
    <w:bookmarkStart w:id="25" w:name="X643408a371a5aaa86b99ec434d7ec1451b64acd"/>
    <w:p>
      <w:pPr>
        <w:pStyle w:val="Heading3"/>
      </w:pPr>
      <w:r>
        <w:t xml:space="preserve">Invoice Terms &amp; Conditions – Curriculum Developer Engagement in Turkey Ankara</w:t>
      </w:r>
    </w:p>
    <w:p>
      <w:pPr>
        <w:numPr>
          <w:ilvl w:val="0"/>
          <w:numId w:val="1001"/>
        </w:numPr>
        <w:pStyle w:val="Compact"/>
      </w:pPr>
      <w:r>
        <w:t xml:space="preserve">This Invoice is issued by Ankara Education Solutions Ltd., a registered Curriculum Developer firm operating in Turkey Ankara, in accordance with the Turkish Commercial Code (Türk Ticaret Kanunu) and applicable education sector regulations.</w:t>
      </w:r>
    </w:p>
    <w:p>
      <w:pPr>
        <w:numPr>
          <w:ilvl w:val="0"/>
          <w:numId w:val="1001"/>
        </w:numPr>
        <w:pStyle w:val="Compact"/>
      </w:pPr>
      <w:r>
        <w:t xml:space="preserve">Payment of this Invoice shall be made within 15 calendar days of the Invoice date via bank transfer to the account specified below. Late payments shall accrue interest at the rate of 1.5% per month as stipulated under Turkish commercial law.</w:t>
      </w:r>
    </w:p>
    <w:p>
      <w:pPr>
        <w:numPr>
          <w:ilvl w:val="0"/>
          <w:numId w:val="1001"/>
        </w:numPr>
        <w:pStyle w:val="Compact"/>
      </w:pPr>
      <w:r>
        <w:t xml:space="preserve">All Curriculum Developer deliverables referenced in this Invoice are subject to a 30-day acceptance period. The client must provide written confirmation of acceptance or a detailed list of required revisions within this period. Failure to respond shall constitute deemed acceptance.</w:t>
      </w:r>
    </w:p>
    <w:p>
      <w:pPr>
        <w:numPr>
          <w:ilvl w:val="0"/>
          <w:numId w:val="1001"/>
        </w:numPr>
        <w:pStyle w:val="Compact"/>
      </w:pPr>
      <w:r>
        <w:t xml:space="preserve">The Curriculum Developer retains full intellectual property rights over all methodologies, frameworks, and proprietary tools developed during the engagement. The client receives a perpetual, non-exclusive license to use the deliverables within the scope of Turkey Ankara public education institutions.</w:t>
      </w:r>
    </w:p>
    <w:p>
      <w:pPr>
        <w:numPr>
          <w:ilvl w:val="0"/>
          <w:numId w:val="1001"/>
        </w:numPr>
        <w:pStyle w:val="Compact"/>
      </w:pPr>
      <w:r>
        <w:t xml:space="preserve">Any scope changes or additional Curriculum Developer services beyond those listed in this Invoice must be documented in a formal change order signed by both parties prior to execution. Additional charges will be invoiced separately.</w:t>
      </w:r>
    </w:p>
    <w:p>
      <w:pPr>
        <w:numPr>
          <w:ilvl w:val="0"/>
          <w:numId w:val="1001"/>
        </w:numPr>
        <w:pStyle w:val="Compact"/>
      </w:pPr>
      <w:r>
        <w:t xml:space="preserve">This Invoice is governed by the laws of the Republic of Turkey. Any disputes arising from this Invoice or the underlying Curriculum Developer services agreement shall be resolved by the competent courts in Turkey Ankara, Çankaya District.</w:t>
      </w:r>
    </w:p>
    <w:p>
      <w:pPr>
        <w:numPr>
          <w:ilvl w:val="0"/>
          <w:numId w:val="1001"/>
        </w:numPr>
        <w:pStyle w:val="Compact"/>
      </w:pPr>
      <w:r>
        <w:t xml:space="preserve">The Curriculum Developer warrants that all services rendered under this Invoice comply with the data protection requirements of the Turkish Personal Data Protection Law (KVKK – Law No. 6698). All student and teacher data processed during the engagement shall be handled in strict accordance with this legislation.</w:t>
      </w:r>
    </w:p>
    <w:p>
      <w:pPr>
        <w:numPr>
          <w:ilvl w:val="0"/>
          <w:numId w:val="1001"/>
        </w:numPr>
        <w:pStyle w:val="Compact"/>
      </w:pPr>
      <w:r>
        <w:t xml:space="preserve">This Invoice is valid for 90 days from the date of issue. After this period, the Curriculum Developer reserves the right to re-quote pricing due to potential changes in material costs, exchange rates, or regulatory requirements in Turkey Ankara.</w:t>
      </w:r>
    </w:p>
    <w:bookmarkEnd w:id="25"/>
    <w:bookmarkStart w:id="26" w:name="payment-details"/>
    <w:p>
      <w:pPr>
        <w:pStyle w:val="Heading3"/>
      </w:pPr>
      <w:r>
        <w:t xml:space="preserve">Payment Details</w:t>
      </w:r>
    </w:p>
    <w:p>
      <w:pPr>
        <w:pStyle w:val="FirstParagraph"/>
      </w:pPr>
      <w:r>
        <w:rPr>
          <w:bCs/>
          <w:b/>
        </w:rPr>
        <w:t xml:space="preserve">Bank:</w:t>
      </w:r>
      <w:r>
        <w:t xml:space="preserve"> </w:t>
      </w:r>
      <w:r>
        <w:t xml:space="preserve">Ziraat Bankası A.Ş.</w:t>
      </w:r>
    </w:p>
    <w:p>
      <w:pPr>
        <w:pStyle w:val="BodyText"/>
      </w:pPr>
      <w:r>
        <w:rPr>
          <w:bCs/>
          <w:b/>
        </w:rPr>
        <w:t xml:space="preserve">Branch:</w:t>
      </w:r>
      <w:r>
        <w:t xml:space="preserve"> </w:t>
      </w:r>
      <w:r>
        <w:t xml:space="preserve">Çankaya Şubesi, Turkey Ankara</w:t>
      </w:r>
    </w:p>
    <w:p>
      <w:pPr>
        <w:pStyle w:val="BodyText"/>
      </w:pPr>
      <w:r>
        <w:rPr>
          <w:bCs/>
          <w:b/>
        </w:rPr>
        <w:t xml:space="preserve">Account Name:</w:t>
      </w:r>
      <w:r>
        <w:t xml:space="preserve"> </w:t>
      </w:r>
      <w:r>
        <w:t xml:space="preserve">Ankara Education Solutions Ltd.</w:t>
      </w:r>
    </w:p>
    <w:p>
      <w:pPr>
        <w:pStyle w:val="BodyText"/>
      </w:pPr>
      <w:r>
        <w:rPr>
          <w:bCs/>
          <w:b/>
        </w:rPr>
        <w:t xml:space="preserve">IBAN:</w:t>
      </w:r>
      <w:r>
        <w:t xml:space="preserve"> </w:t>
      </w:r>
      <w:r>
        <w:t xml:space="preserve">TR12 0001 0002 3456 7890 1234 56</w:t>
      </w:r>
    </w:p>
    <w:p>
      <w:pPr>
        <w:pStyle w:val="BodyText"/>
      </w:pPr>
      <w:r>
        <w:rPr>
          <w:bCs/>
          <w:b/>
        </w:rPr>
        <w:t xml:space="preserve">SWIFT/BIC:</w:t>
      </w:r>
      <w:r>
        <w:t xml:space="preserve"> </w:t>
      </w:r>
      <w:r>
        <w:t xml:space="preserve">TRZBTR2A</w:t>
      </w:r>
    </w:p>
    <w:p>
      <w:pPr>
        <w:pStyle w:val="BodyText"/>
      </w:pPr>
      <w:r>
        <w:rPr>
          <w:bCs/>
          <w:b/>
        </w:rPr>
        <w:t xml:space="preserve">Reference:</w:t>
      </w:r>
      <w:r>
        <w:t xml:space="preserve"> </w:t>
      </w:r>
      <w:r>
        <w:t xml:space="preserve">INV-2025-ANK-00472</w:t>
      </w:r>
    </w:p>
    <w:bookmarkEnd w:id="26"/>
    <w:bookmarkStart w:id="27" w:name="invoice-acknowledgment"/>
    <w:p>
      <w:pPr>
        <w:pStyle w:val="Heading3"/>
      </w:pPr>
      <w:r>
        <w:t xml:space="preserve">Invoice Acknowledgment</w:t>
      </w:r>
    </w:p>
    <w:p>
      <w:pPr>
        <w:pStyle w:val="FirstParagraph"/>
      </w:pPr>
      <w:r>
        <w:rPr>
          <w:bCs/>
          <w:b/>
        </w:rPr>
        <w:t xml:space="preserve">Prepared by:</w:t>
      </w:r>
      <w:r>
        <w:t xml:space="preserve"> </w:t>
      </w:r>
      <w:r>
        <w:t xml:space="preserve">Prof. Mehmet Kaya</w:t>
      </w:r>
    </w:p>
    <w:p>
      <w:pPr>
        <w:pStyle w:val="BodyText"/>
      </w:pPr>
      <w:r>
        <w:t xml:space="preserve">Lead Curriculum Developer</w:t>
      </w:r>
    </w:p>
    <w:p>
      <w:pPr>
        <w:pStyle w:val="BodyText"/>
      </w:pPr>
      <w:r>
        <w:rPr>
          <w:bCs/>
          <w:b/>
        </w:rPr>
        <w:t xml:space="preserve">Reviewed by:</w:t>
      </w:r>
      <w:r>
        <w:t xml:space="preserve"> </w:t>
      </w:r>
      <w:r>
        <w:t xml:space="preserve">Elif Demir, Finance Manager</w:t>
      </w:r>
    </w:p>
    <w:p>
      <w:pPr>
        <w:pStyle w:val="BodyText"/>
      </w:pPr>
      <w:r>
        <w:rPr>
          <w:bCs/>
          <w:b/>
        </w:rPr>
        <w:t xml:space="preserve">Approved by:</w:t>
      </w:r>
      <w:r>
        <w:t xml:space="preserve"> </w:t>
      </w:r>
      <w:r>
        <w:t xml:space="preserve">Dr. Canan Öztürk, CEO</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15 June 2025</w:t>
      </w:r>
    </w:p>
    <w:bookmarkEnd w:id="27"/>
    <w:p>
      <w:pPr>
        <w:pStyle w:val="BodyText"/>
      </w:pPr>
      <w:r>
        <w:t xml:space="preserve">This Invoice was generated by Ankara Education Solutions Ltd., a licensed Curriculum Developer firm based in Turkey Ankara. This document serves as the official financial record for all Curriculum Developer services rendered under Contract No. MEB-ANK-2025-0312. For any queries regarding this Invoice, please contact our billing department at billing@ankaraedusolutions.com.tr or call +90 312 445 6789 during business hours (09:00–17:00, Monday to Friday, Turkey Ankara local time). Thank you for your business and for supporting quality Curriculum Developer services in Turkey Ankara.</w:t>
      </w:r>
    </w:p>
    <w:p>
      <w:pPr>
        <w:pStyle w:val="BodyText"/>
      </w:pPr>
      <w:r>
        <w:t xml:space="preserve">© 2025 Ankara Education Solutions Ltd. | Turkey Ankara | All Rights Reserved | Invoice INV-2025-ANK-00472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Turkey Ankara</dc:title>
  <dc:creator/>
  <dc:language>en</dc:language>
  <cp:keywords/>
  <dcterms:created xsi:type="dcterms:W3CDTF">2026-10-10T02:24:26Z</dcterms:created>
  <dcterms:modified xsi:type="dcterms:W3CDTF">2026-10-10T02:24:26Z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