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apex-learning-solutions-llc"/>
    <w:p>
      <w:pPr>
        <w:pStyle w:val="Heading1"/>
      </w:pPr>
      <w:r>
        <w:t xml:space="preserve">Apex Learning Solutions LLC</w:t>
      </w:r>
    </w:p>
    <w:p>
      <w:pPr>
        <w:pStyle w:val="FirstParagraph"/>
      </w:pPr>
      <w:r>
        <w:t xml:space="preserve">1200 Main Street, Suite 450</w:t>
      </w:r>
    </w:p>
    <w:p>
      <w:pPr>
        <w:pStyle w:val="BodyText"/>
      </w:pPr>
      <w:r>
        <w:t xml:space="preserve">Houston, Texas 77002, United States</w:t>
      </w:r>
    </w:p>
    <w:p>
      <w:pPr>
        <w:pStyle w:val="BodyText"/>
      </w:pPr>
      <w:r>
        <w:t xml:space="preserve">Phone: (713) 555-0147</w:t>
      </w:r>
    </w:p>
    <w:p>
      <w:pPr>
        <w:pStyle w:val="BodyText"/>
      </w:pPr>
      <w:r>
        <w:t xml:space="preserve">Email: billing@apexlearningsolutions.com</w:t>
      </w:r>
    </w:p>
    <w:p>
      <w:pPr>
        <w:pStyle w:val="BodyText"/>
      </w:pPr>
      <w:r>
        <w:t xml:space="preserve">TIN: 84-2917365</w:t>
      </w:r>
    </w:p>
    <w:p>
      <w:pPr>
        <w:pStyle w:val="BodyText"/>
      </w:pPr>
      <w:r>
        <w:t xml:space="preserve">Curriculum Developer Services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INV-2025-HOU-00847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United States Houston</w:t>
      </w:r>
    </w:p>
    <w:p>
      <w:pPr>
        <w:pStyle w:val="BodyText"/>
      </w:pPr>
      <w:r>
        <w:rPr>
          <w:bCs/>
          <w:b/>
        </w:rPr>
        <w:t xml:space="preserve">Project Reference:</w:t>
      </w:r>
      <w:r>
        <w:t xml:space="preserve"> </w:t>
      </w:r>
      <w:r>
        <w:t xml:space="preserve">CURR-DEV-HOU-2025-Q2</w:t>
      </w:r>
    </w:p>
    <w:bookmarkEnd w:id="21"/>
    <w:bookmarkStart w:id="22" w:name="bill-to"/>
    <w:p>
      <w:pPr>
        <w:pStyle w:val="Heading3"/>
      </w:pPr>
      <w:r>
        <w:t xml:space="preserve">Bill To</w:t>
      </w:r>
    </w:p>
    <w:p>
      <w:pPr>
        <w:pStyle w:val="FirstParagraph"/>
      </w:pPr>
      <w:r>
        <w:rPr>
          <w:bCs/>
          <w:b/>
        </w:rPr>
        <w:t xml:space="preserve">Riverside Independent School District</w:t>
      </w:r>
    </w:p>
    <w:p>
      <w:pPr>
        <w:pStyle w:val="BodyText"/>
      </w:pPr>
      <w:r>
        <w:t xml:space="preserve">Attn: Dr. Margaret Chen, Director of Academic Affairs</w:t>
      </w:r>
    </w:p>
    <w:p>
      <w:pPr>
        <w:pStyle w:val="BodyText"/>
      </w:pPr>
      <w:r>
        <w:t xml:space="preserve">4500 Katy Freeway, Building C</w:t>
      </w:r>
    </w:p>
    <w:p>
      <w:pPr>
        <w:pStyle w:val="BodyText"/>
      </w:pPr>
      <w:r>
        <w:t xml:space="preserve">Houston, Texas 77024, United States</w:t>
      </w:r>
    </w:p>
    <w:p>
      <w:pPr>
        <w:pStyle w:val="BodyText"/>
      </w:pPr>
      <w:r>
        <w:t xml:space="preserve">Email: mchen@riversideisd.org</w:t>
      </w:r>
    </w:p>
    <w:p>
      <w:pPr>
        <w:pStyle w:val="BodyText"/>
      </w:pPr>
      <w:r>
        <w:t xml:space="preserve">Phone: (281) 555-0392</w:t>
      </w:r>
    </w:p>
    <w:bookmarkEnd w:id="22"/>
    <w:bookmarkStart w:id="23" w:name="prepared-by"/>
    <w:p>
      <w:pPr>
        <w:pStyle w:val="Heading3"/>
      </w:pPr>
      <w:r>
        <w:t xml:space="preserve">Prepared By</w:t>
      </w:r>
    </w:p>
    <w:p>
      <w:pPr>
        <w:pStyle w:val="FirstParagraph"/>
      </w:pPr>
      <w:r>
        <w:rPr>
          <w:bCs/>
          <w:b/>
        </w:rPr>
        <w:t xml:space="preserve">James A. Whitfield, M.Ed.</w:t>
      </w:r>
    </w:p>
    <w:p>
      <w:pPr>
        <w:pStyle w:val="BodyText"/>
      </w:pPr>
      <w:r>
        <w:t xml:space="preserve">Lead Curriculum Developer</w:t>
      </w:r>
    </w:p>
    <w:p>
      <w:pPr>
        <w:pStyle w:val="BodyText"/>
      </w:pPr>
      <w:r>
        <w:t xml:space="preserve">Apex Learning Solutions LLC</w:t>
      </w:r>
    </w:p>
    <w:p>
      <w:pPr>
        <w:pStyle w:val="BodyText"/>
      </w:pPr>
      <w:r>
        <w:t xml:space="preserve">Houston, Texas, United States</w:t>
      </w:r>
    </w:p>
    <w:p>
      <w:pPr>
        <w:pStyle w:val="BodyText"/>
      </w:pPr>
      <w:r>
        <w:t xml:space="preserve">License No.: TX-CD-2019-4471</w:t>
      </w:r>
    </w:p>
    <w:p>
      <w:pPr>
        <w:pStyle w:val="BodyText"/>
      </w:pPr>
      <w:r>
        <w:t xml:space="preserve">Specialization: K-12 STEM &amp; Humanities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Curriculum Developer 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Curriculum Developer assessment of existing Grade 6-8 Science curriculum aligned to Texas TEKS standards. Includes gap analysis, stakeholder interviews, and written diagnostic report delivered to the Riverside ISD academic team in United States Houston.</w:t>
            </w:r>
          </w:p>
        </w:tc>
        <w:tc>
          <w:tcPr/>
          <w:p>
            <w:pPr>
              <w:pStyle w:val="Compact"/>
              <w:jc w:val="left"/>
            </w:pPr>
            <w:r>
              <w:t xml:space="preserve">Diagnostic Report (PDF, 45 pp.)</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Design and development of a new integrated STEM Curriculum Developer framework for Grades 9-12. This Curriculum Developer engagement includes learning objective mapping, unit sequencing, assessment rubric creation, and alignment with the 2025-2026 Texas Education Agency guidelines. All materials developed and finalized in United States Houston.</w:t>
            </w:r>
          </w:p>
        </w:tc>
        <w:tc>
          <w:tcPr/>
          <w:p>
            <w:pPr>
              <w:pStyle w:val="Compact"/>
              <w:jc w:val="left"/>
            </w:pPr>
            <w:r>
              <w:t xml:space="preserve">STEM Framework (12 units)</w:t>
            </w:r>
          </w:p>
        </w:tc>
        <w:tc>
          <w:tcPr/>
          <w:p>
            <w:pPr>
              <w:pStyle w:val="Compact"/>
              <w:jc w:val="left"/>
            </w:pPr>
            <w:r>
              <w:t xml:space="preserve">120</w:t>
            </w:r>
          </w:p>
        </w:tc>
        <w:tc>
          <w:tcPr/>
          <w:p>
            <w:pPr>
              <w:pStyle w:val="Compact"/>
              <w:jc w:val="left"/>
            </w:pPr>
            <w:r>
              <w:t xml:space="preserve">$135.00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Curriculum Developer professional development workshop series (4 sessions) for 85 district teachers. Each session covers implementation strategies, differentiated instruction techniques, and technology integration within the new Curriculum Developer materials. Conducted at the Riverside ISD Professional Development Center, Houston, United States.</w:t>
            </w:r>
          </w:p>
        </w:tc>
        <w:tc>
          <w:tcPr/>
          <w:p>
            <w:pPr>
              <w:pStyle w:val="Compact"/>
              <w:jc w:val="left"/>
            </w:pPr>
            <w:r>
              <w:t xml:space="preserve">4 Workshops + Handouts</w:t>
            </w:r>
          </w:p>
        </w:tc>
        <w:tc>
          <w:tcPr/>
          <w:p>
            <w:pPr>
              <w:pStyle w:val="Compact"/>
              <w:jc w:val="left"/>
            </w:pPr>
            <w:r>
              <w:t xml:space="preserve">32</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Curriculum Developer digital resource library creation: 200+ interactive lesson plans, video scripts, printable worksheets, and formative assessment banks hosted on the district LMS. All content authored by the Curriculum Developer team and localized for the United States Houston student demographic.</w:t>
            </w:r>
          </w:p>
        </w:tc>
        <w:tc>
          <w:tcPr/>
          <w:p>
            <w:pPr>
              <w:pStyle w:val="Compact"/>
              <w:jc w:val="left"/>
            </w:pPr>
            <w:r>
              <w:t xml:space="preserve">Digital Library (LMS Upload)</w:t>
            </w:r>
          </w:p>
        </w:tc>
        <w:tc>
          <w:tcPr/>
          <w:p>
            <w:pPr>
              <w:pStyle w:val="Compact"/>
              <w:jc w:val="left"/>
            </w:pPr>
            <w:r>
              <w:t xml:space="preserve">80</w:t>
            </w:r>
          </w:p>
        </w:tc>
        <w:tc>
          <w:tcPr/>
          <w:p>
            <w:pPr>
              <w:pStyle w:val="Compact"/>
              <w:jc w:val="left"/>
            </w:pPr>
            <w:r>
              <w:t xml:space="preserve">$130.00</w:t>
            </w:r>
          </w:p>
        </w:tc>
        <w:tc>
          <w:tcPr/>
          <w:p>
            <w:pPr>
              <w:pStyle w:val="Compact"/>
              <w:jc w:val="left"/>
            </w:pPr>
            <w:r>
              <w:t xml:space="preserve">$10,400.00</w:t>
            </w:r>
          </w:p>
        </w:tc>
      </w:tr>
      <w:tr>
        <w:tc>
          <w:tcPr/>
          <w:p>
            <w:pPr>
              <w:pStyle w:val="Compact"/>
              <w:jc w:val="left"/>
            </w:pPr>
            <w:r>
              <w:t xml:space="preserve">5</w:t>
            </w:r>
          </w:p>
        </w:tc>
        <w:tc>
          <w:tcPr/>
          <w:p>
            <w:pPr>
              <w:pStyle w:val="Compact"/>
              <w:jc w:val="left"/>
            </w:pPr>
            <w:r>
              <w:t xml:space="preserve">Ongoing Curriculum Developer consultation and revision support (3 months post-implementation). Includes bi-weekly check-in calls, email support, and two on-site revision visits to the United States Houston campus. The Curriculum Developer ensures all materials remain current with any mid-year TEKS updates.</w:t>
            </w:r>
          </w:p>
        </w:tc>
        <w:tc>
          <w:tcPr/>
          <w:p>
            <w:pPr>
              <w:pStyle w:val="Compact"/>
              <w:jc w:val="left"/>
            </w:pPr>
            <w:r>
              <w:t xml:space="preserve">Consultation Agreement</w:t>
            </w:r>
          </w:p>
        </w:tc>
        <w:tc>
          <w:tcPr/>
          <w:p>
            <w:pPr>
              <w:pStyle w:val="Compact"/>
              <w:jc w:val="left"/>
            </w:pPr>
            <w:r>
              <w:t xml:space="preserve">48</w:t>
            </w:r>
          </w:p>
        </w:tc>
        <w:tc>
          <w:tcPr/>
          <w:p>
            <w:pPr>
              <w:pStyle w:val="Compact"/>
              <w:jc w:val="left"/>
            </w:pPr>
            <w:r>
              <w:t xml:space="preserve">$140.00</w:t>
            </w:r>
          </w:p>
        </w:tc>
        <w:tc>
          <w:tcPr/>
          <w:p>
            <w:pPr>
              <w:pStyle w:val="Compact"/>
              <w:jc w:val="left"/>
            </w:pPr>
            <w:r>
              <w:t xml:space="preserve">$6,720.00</w:t>
            </w:r>
          </w:p>
        </w:tc>
      </w:tr>
      <w:tr>
        <w:tc>
          <w:tcPr/>
          <w:p>
            <w:pPr>
              <w:pStyle w:val="Compact"/>
              <w:jc w:val="left"/>
            </w:pPr>
            <w:r>
              <w:t xml:space="preserve">6</w:t>
            </w:r>
          </w:p>
        </w:tc>
        <w:tc>
          <w:tcPr/>
          <w:p>
            <w:pPr>
              <w:pStyle w:val="Compact"/>
              <w:jc w:val="left"/>
            </w:pPr>
            <w:r>
              <w:t xml:space="preserve">Curriculum Developer final evaluation report and sustainability roadmap. This document outlines long-term maintenance plans, teacher feedback integration cycles, and recommended annual review schedules. Prepared specifically for the Riverside ISD Board of Trustees meeting in United States Houston.</w:t>
            </w:r>
          </w:p>
        </w:tc>
        <w:tc>
          <w:tcPr/>
          <w:p>
            <w:pPr>
              <w:pStyle w:val="Compact"/>
              <w:jc w:val="left"/>
            </w:pPr>
            <w:r>
              <w:t xml:space="preserve">Evaluation Report (30 pp.)</w:t>
            </w:r>
          </w:p>
        </w:tc>
        <w:tc>
          <w:tcPr/>
          <w:p>
            <w:pPr>
              <w:pStyle w:val="Compact"/>
              <w:jc w:val="left"/>
            </w:pPr>
            <w:r>
              <w:t xml:space="preserve">24</w:t>
            </w:r>
          </w:p>
        </w:tc>
        <w:tc>
          <w:tcPr/>
          <w:p>
            <w:pPr>
              <w:pStyle w:val="Compact"/>
              <w:jc w:val="left"/>
            </w:pPr>
            <w:r>
              <w:t xml:space="preserve">$135.00</w:t>
            </w:r>
          </w:p>
        </w:tc>
        <w:tc>
          <w:tcPr/>
          <w:p>
            <w:pPr>
              <w:pStyle w:val="Compact"/>
              <w:jc w:val="left"/>
            </w:pPr>
            <w:r>
              <w:t xml:space="preserve">$3,240.00</w:t>
            </w:r>
          </w:p>
        </w:tc>
      </w:tr>
    </w:tbl>
    <w:p>
      <w:pPr>
        <w:pStyle w:val="BodyText"/>
      </w:pPr>
      <w:r>
        <w:t xml:space="preserve">Subtotal:</w:t>
      </w:r>
      <w:r>
        <w:t xml:space="preserve">$46,360.00</w:t>
      </w:r>
    </w:p>
    <w:p>
      <w:pPr>
        <w:pStyle w:val="BodyText"/>
      </w:pPr>
      <w:r>
        <w:t xml:space="preserve">Texas State Sales Tax (8.25%):</w:t>
      </w:r>
      <w:r>
        <w:t xml:space="preserve">$3,824.70</w:t>
      </w:r>
    </w:p>
    <w:p>
      <w:pPr>
        <w:pStyle w:val="BodyText"/>
      </w:pPr>
      <w:r>
        <w:t xml:space="preserve">Houston Municipal Tax (0.375%):</w:t>
      </w:r>
      <w:r>
        <w:t xml:space="preserve">$173.85</w:t>
      </w:r>
    </w:p>
    <w:p>
      <w:pPr>
        <w:pStyle w:val="BodyText"/>
      </w:pPr>
      <w:r>
        <w:t xml:space="preserve">Early Payment Discount (2% if paid before June 30):</w:t>
      </w:r>
      <w:r>
        <w:t xml:space="preserve">-$927.20</w:t>
      </w:r>
    </w:p>
    <w:p>
      <w:pPr>
        <w:pStyle w:val="BodyText"/>
      </w:pPr>
      <w:r>
        <w:t xml:space="preserve">Grand Total Due:</w:t>
      </w:r>
      <w:r>
        <w:t xml:space="preserve">$49,431.35</w:t>
      </w:r>
    </w:p>
    <w:bookmarkStart w:id="24" w:name="invoice-notes-curriculum-developer-terms"/>
    <w:p>
      <w:pPr>
        <w:pStyle w:val="Heading3"/>
      </w:pPr>
      <w:r>
        <w:t xml:space="preserve">Invoice Notes &amp; Curriculum Developer Terms</w:t>
      </w:r>
    </w:p>
    <w:p>
      <w:pPr>
        <w:pStyle w:val="FirstParagraph"/>
      </w:pPr>
      <w:r>
        <w:t xml:space="preserve">This Invoice represents the full scope of Curriculum Developer services rendered by Apex Learning Solutions LLC to Riverside Independent School District for the 2025-2026 academic year. All Curriculum Developer work was performed in compliance with Texas Education Code Chapter 21 and the specific contractual obligations outlined in Master Service Agreement MSA-2025-HOU-0031, executed in United States Houston on March 1, 2025.</w:t>
      </w:r>
    </w:p>
    <w:p>
      <w:pPr>
        <w:pStyle w:val="BodyText"/>
      </w:pPr>
      <w:r>
        <w:t xml:space="preserve">The Curriculum Developer team confirms that all intellectual property rights to the developed curriculum materials, digital resources, and assessment instruments transfer to Riverside ISD upon full payment of this Invoice. The Curriculum Developer retains the right to reference the project in professional portfolios and industry publications, subject to a 30-day prior written notice to the district.</w:t>
      </w:r>
    </w:p>
    <w:p>
      <w:pPr>
        <w:pStyle w:val="BodyText"/>
      </w:pPr>
      <w:r>
        <w:t xml:space="preserve">Payment for this Invoice is due within thirty (30) calendar days of the Invoice date. Please reference Invoice Number INV-2025-HOU-00847 on all remittances. Checks should be made payable to "Apex Learning Solutions LLC" and mailed to the Houston, United States address listed above. Electronic payments via ACH or wire transfer are also accepted; remittance instructions are available upon request.</w:t>
      </w:r>
    </w:p>
    <w:p>
      <w:pPr>
        <w:pStyle w:val="BodyText"/>
      </w:pPr>
      <w:r>
        <w:t xml:space="preserve">Any disputes regarding the Curriculum Developer deliverables described in this Invoice must be submitted in writing within fifteen (15) business days of the due date. Unpaid balances exceeding sixty (60) days will be subject to a 1.5% monthly late fee as stipulated in the governing agreement. This Invoice is governed by the laws of the State of Texas, with jurisdiction in Harris County, United States Houston.</w:t>
      </w:r>
    </w:p>
    <w:bookmarkEnd w:id="24"/>
    <w:p>
      <w:pPr>
        <w:pStyle w:val="BodyText"/>
      </w:pPr>
      <w:r>
        <w:rPr>
          <w:bCs/>
          <w:b/>
        </w:rPr>
        <w:t xml:space="preserve">Payment Terms:</w:t>
      </w:r>
      <w:r>
        <w:t xml:space="preserve"> </w:t>
      </w:r>
      <w:r>
        <w:t xml:space="preserve">Net 30 |</w:t>
      </w:r>
      <w:r>
        <w:t xml:space="preserve"> </w:t>
      </w:r>
      <w:r>
        <w:rPr>
          <w:bCs/>
          <w:b/>
        </w:rPr>
        <w:t xml:space="preserve">Accepted Methods:</w:t>
      </w:r>
      <w:r>
        <w:t xml:space="preserve"> </w:t>
      </w:r>
      <w:r>
        <w:t xml:space="preserve">Check, ACH, Wire Transfer, Corporate Purchase Order |</w:t>
      </w:r>
      <w:r>
        <w:t xml:space="preserve"> </w:t>
      </w:r>
      <w:r>
        <w:rPr>
          <w:bCs/>
          <w:b/>
        </w:rPr>
        <w:t xml:space="preserve">PO Number Required:</w:t>
      </w:r>
      <w:r>
        <w:t xml:space="preserve"> </w:t>
      </w:r>
      <w:r>
        <w:t xml:space="preserve">Yes (PO-2025-RISD-1187)</w:t>
      </w:r>
    </w:p>
    <w:p>
      <w:pPr>
        <w:pStyle w:val="BodyText"/>
      </w:pPr>
      <w:r>
        <w:rPr>
          <w:bCs/>
          <w:b/>
        </w:rPr>
        <w:t xml:space="preserve">Bank Details for ACH:</w:t>
      </w:r>
      <w:r>
        <w:t xml:space="preserve"> </w:t>
      </w:r>
      <w:r>
        <w:t xml:space="preserve">First National Bank of Houston | Routing: 071000013 | Account: 4482-9917-002 | Beneficiary: Apex Learning Solutions LLC</w:t>
      </w:r>
    </w:p>
    <w:p>
      <w:pPr>
        <w:pStyle w:val="BodyText"/>
      </w:pPr>
      <w:r>
        <w:t xml:space="preserve">Thank you for your business. This Invoice was generated by Apex Learning Solutions LLC, a Curriculum Developer firm proudly serving the United States Houston education community since 2014.</w:t>
      </w:r>
    </w:p>
    <w:p>
      <w:pPr>
        <w:pStyle w:val="BodyText"/>
      </w:pPr>
      <w:r>
        <w:t xml:space="preserve">For questions regarding this Invoice or your Curriculum Developer engagement, please contact our billing department at (713) 555-0147 or billing@apexlearningsolutions.com.</w:t>
      </w:r>
    </w:p>
    <w:p>
      <w:pPr>
        <w:pStyle w:val="BodyText"/>
      </w:pPr>
      <w:r>
        <w:t xml:space="preserve">© 2025 Apex Learning Solutions LLC | Houston, Texas, United States | All Rights Reserved | Invoice INV-2025-HOU-00847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States Houston</dc:title>
  <dc:creator/>
  <dc:language>en</dc:language>
  <cp:keywords/>
  <dcterms:created xsi:type="dcterms:W3CDTF">2026-10-10T03:37:52Z</dcterms:created>
  <dcterms:modified xsi:type="dcterms:W3CDTF">2026-10-10T03:37:52Z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