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Curriculum Development Services</w:t>
      </w:r>
    </w:p>
    <w:p>
      <w:pPr>
        <w:pStyle w:val="BodyText"/>
      </w:pPr>
      <w:r>
        <w:t xml:space="preserve">United States New York City — New York, NY 10001</w:t>
      </w:r>
    </w:p>
    <w:p>
      <w:pPr>
        <w:pStyle w:val="BodyText"/>
      </w:pPr>
      <w:r>
        <w:t xml:space="preserve">Official Invoice Document</w:t>
      </w:r>
    </w:p>
    <w:bookmarkEnd w:id="20"/>
    <w:bookmarkStart w:id="21" w:name="invoice-issued-by-curriculum-developer"/>
    <w:p>
      <w:pPr>
        <w:pStyle w:val="Heading3"/>
      </w:pPr>
      <w:r>
        <w:t xml:space="preserve">Invoice Issued By (Curriculum Developer)</w:t>
      </w:r>
    </w:p>
    <w:p>
      <w:pPr>
        <w:pStyle w:val="FirstParagraph"/>
      </w:pPr>
      <w:r>
        <w:rPr>
          <w:bCs/>
          <w:b/>
        </w:rPr>
        <w:t xml:space="preserve">Dr. Margaret A. Whitfield</w:t>
      </w:r>
    </w:p>
    <w:p>
      <w:pPr>
        <w:pStyle w:val="BodyText"/>
      </w:pPr>
      <w:r>
        <w:t xml:space="preserve">Senior Curriculum Developer &amp; Instructional Design Consultant</w:t>
      </w:r>
    </w:p>
    <w:p>
      <w:pPr>
        <w:pStyle w:val="BodyText"/>
      </w:pPr>
      <w:r>
        <w:t xml:space="preserve">Whitfield Curriculum Design Studio</w:t>
      </w:r>
    </w:p>
    <w:p>
      <w:pPr>
        <w:pStyle w:val="BodyText"/>
      </w:pPr>
      <w:r>
        <w:t xml:space="preserve">245 Park Avenue South, Suite 1800</w:t>
      </w:r>
    </w:p>
    <w:p>
      <w:pPr>
        <w:pStyle w:val="BodyText"/>
      </w:pPr>
      <w:r>
        <w:t xml:space="preserve">New York, NY 10003, United States</w:t>
      </w:r>
    </w:p>
    <w:p>
      <w:pPr>
        <w:pStyle w:val="BodyText"/>
      </w:pPr>
      <w:r>
        <w:t xml:space="preserve">Tel: (212) 555-0147</w:t>
      </w:r>
    </w:p>
    <w:p>
      <w:pPr>
        <w:pStyle w:val="BodyText"/>
      </w:pPr>
      <w:r>
        <w:t xml:space="preserve">Email: m.whitfield@whitfieldcurriculum.com</w:t>
      </w:r>
    </w:p>
    <w:p>
      <w:pPr>
        <w:pStyle w:val="BodyText"/>
      </w:pPr>
      <w:r>
        <w:t xml:space="preserve">EIN: 84-2917365</w:t>
      </w:r>
    </w:p>
    <w:bookmarkEnd w:id="21"/>
    <w:bookmarkStart w:id="22" w:name="invoice-billed-to"/>
    <w:p>
      <w:pPr>
        <w:pStyle w:val="Heading3"/>
      </w:pPr>
      <w:r>
        <w:t xml:space="preserve">Invoice Billed To</w:t>
      </w:r>
    </w:p>
    <w:p>
      <w:pPr>
        <w:pStyle w:val="FirstParagraph"/>
      </w:pPr>
      <w:r>
        <w:rPr>
          <w:bCs/>
          <w:b/>
        </w:rPr>
        <w:t xml:space="preserve">Brooklyn Heights Academy</w:t>
      </w:r>
    </w:p>
    <w:p>
      <w:pPr>
        <w:pStyle w:val="BodyText"/>
      </w:pPr>
      <w:r>
        <w:t xml:space="preserve">Attn: Dr. James R. Calloway, Director of Academic Affairs</w:t>
      </w:r>
    </w:p>
    <w:p>
      <w:pPr>
        <w:pStyle w:val="BodyText"/>
      </w:pPr>
      <w:r>
        <w:t xml:space="preserve">120 Washington Avenue</w:t>
      </w:r>
    </w:p>
    <w:p>
      <w:pPr>
        <w:pStyle w:val="BodyText"/>
      </w:pPr>
      <w:r>
        <w:t xml:space="preserve">Brooklyn, NY 11201, United States</w:t>
      </w:r>
    </w:p>
    <w:p>
      <w:pPr>
        <w:pStyle w:val="BodyText"/>
      </w:pPr>
      <w:r>
        <w:t xml:space="preserve">Tel: (718) 555-0392</w:t>
      </w:r>
    </w:p>
    <w:p>
      <w:pPr>
        <w:pStyle w:val="BodyText"/>
      </w:pPr>
      <w:r>
        <w:t xml:space="preserve">Email: j.calloway@bha-ny.org</w:t>
      </w:r>
    </w:p>
    <w:p>
      <w:pPr>
        <w:pStyle w:val="BodyText"/>
      </w:pPr>
      <w:r>
        <w:t xml:space="preserve">Client Reference: BHA-2025-CD-0042</w:t>
      </w:r>
    </w:p>
    <w:bookmarkEnd w:id="22"/>
    <w:p>
      <w:pPr>
        <w:pStyle w:val="BodyText"/>
      </w:pPr>
      <w:r>
        <w:rPr>
          <w:bCs/>
          <w:b/>
        </w:rPr>
        <w:t xml:space="preserve">Invoice Number:</w:t>
      </w:r>
      <w:r>
        <w:t xml:space="preserve"> </w:t>
      </w:r>
      <w:r>
        <w:t xml:space="preserve">WCD-2025-0087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Service Period:</w:t>
      </w:r>
      <w:r>
        <w:t xml:space="preserve"> </w:t>
      </w:r>
      <w:r>
        <w:t xml:space="preserve">March 3, 2025 – June 6, 2025</w:t>
      </w:r>
    </w:p>
    <w:p>
      <w:pPr>
        <w:pStyle w:val="BodyText"/>
      </w:pPr>
      <w:r>
        <w:rPr>
          <w:bCs/>
          <w:b/>
        </w:rPr>
        <w:t xml:space="preserve">Project Title:</w:t>
      </w:r>
      <w:r>
        <w:t xml:space="preserve"> </w:t>
      </w:r>
      <w:r>
        <w:t xml:space="preserve">Comprehensive K–12 STEM Curriculum Redesign — United States New York City Public Education Initiative</w:t>
      </w:r>
    </w:p>
    <w:p>
      <w:pPr>
        <w:pStyle w:val="BodyText"/>
      </w:pPr>
      <w:r>
        <w:rPr>
          <w:bCs/>
          <w:b/>
        </w:rPr>
        <w:t xml:space="preserve">Governing Jurisdiction:</w:t>
      </w:r>
      <w:r>
        <w:t xml:space="preserve"> </w:t>
      </w:r>
      <w:r>
        <w:t xml:space="preserve">State of New York, United States — New York City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Curriculum Development Services</w:t>
            </w:r>
          </w:p>
        </w:tc>
        <w:tc>
          <w:tcPr/>
          <w:p>
            <w:pPr>
              <w:pStyle w:val="Compact"/>
              <w:jc w:val="left"/>
            </w:pPr>
            <w:r>
              <w:t xml:space="preserve">Rate / Basis</w:t>
            </w:r>
          </w:p>
        </w:tc>
        <w:tc>
          <w:tcPr/>
          <w:p>
            <w:pPr>
              <w:pStyle w:val="Compact"/>
              <w:jc w:val="left"/>
            </w:pPr>
            <w:r>
              <w:t xml:space="preserve">Qty / Hours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Needs assessment and stakeholder interviews for K–12 STEM curriculum alignment with New York State Learning Standards. Conducted across five school sites in United States New York City districts.</w:t>
            </w:r>
          </w:p>
        </w:tc>
        <w:tc>
          <w:tcPr/>
          <w:p>
            <w:pPr>
              <w:pStyle w:val="Compact"/>
              <w:jc w:val="left"/>
            </w:pPr>
            <w:r>
              <w:t xml:space="preserve">$185.00 / hr</w:t>
            </w:r>
          </w:p>
        </w:tc>
        <w:tc>
          <w:tcPr/>
          <w:p>
            <w:pPr>
              <w:pStyle w:val="Compact"/>
              <w:jc w:val="left"/>
            </w:pPr>
            <w:r>
              <w:t xml:space="preserve">42 hrs</w:t>
            </w:r>
          </w:p>
        </w:tc>
        <w:tc>
          <w:tcPr/>
          <w:p>
            <w:pPr>
              <w:pStyle w:val="Compact"/>
              <w:jc w:val="left"/>
            </w:pPr>
            <w:r>
              <w:t xml:space="preserve">$7,770.00</w:t>
            </w:r>
          </w:p>
        </w:tc>
      </w:tr>
      <w:tr>
        <w:tc>
          <w:tcPr/>
          <w:p>
            <w:pPr>
              <w:pStyle w:val="Compact"/>
              <w:jc w:val="left"/>
            </w:pPr>
            <w:r>
              <w:t xml:space="preserve">2</w:t>
            </w:r>
          </w:p>
        </w:tc>
        <w:tc>
          <w:tcPr/>
          <w:p>
            <w:pPr>
              <w:pStyle w:val="Compact"/>
              <w:jc w:val="left"/>
            </w:pPr>
            <w:r>
              <w:t xml:space="preserve">Design and development of a 12-unit integrated STEM curriculum framework for grades 6–8, including learning objectives, scope-and-sequence maps, and differentiated instruction strategies tailored to the diverse student population of United States New York City.</w:t>
            </w:r>
          </w:p>
        </w:tc>
        <w:tc>
          <w:tcPr/>
          <w:p>
            <w:pPr>
              <w:pStyle w:val="Compact"/>
              <w:jc w:val="left"/>
            </w:pPr>
            <w:r>
              <w:t xml:space="preserve">$210.00 / hr</w:t>
            </w:r>
          </w:p>
        </w:tc>
        <w:tc>
          <w:tcPr/>
          <w:p>
            <w:pPr>
              <w:pStyle w:val="Compact"/>
              <w:jc w:val="left"/>
            </w:pPr>
            <w:r>
              <w:t xml:space="preserve">96 hrs</w:t>
            </w:r>
          </w:p>
        </w:tc>
        <w:tc>
          <w:tcPr/>
          <w:p>
            <w:pPr>
              <w:pStyle w:val="Compact"/>
              <w:jc w:val="left"/>
            </w:pPr>
            <w:r>
              <w:t xml:space="preserve">$20,160.00</w:t>
            </w:r>
          </w:p>
        </w:tc>
      </w:tr>
      <w:tr>
        <w:tc>
          <w:tcPr/>
          <w:p>
            <w:pPr>
              <w:pStyle w:val="Compact"/>
              <w:jc w:val="left"/>
            </w:pPr>
            <w:r>
              <w:t xml:space="preserve">3</w:t>
            </w:r>
          </w:p>
        </w:tc>
        <w:tc>
          <w:tcPr/>
          <w:p>
            <w:pPr>
              <w:pStyle w:val="Compact"/>
              <w:jc w:val="left"/>
            </w:pPr>
            <w:r>
              <w:t xml:space="preserve">Authoring of 48 lesson plans with embedded formative and summative assessments, rubrics, and teacher facilitation guides. All materials developed to meet New York City Department of Education compliance requirements.</w:t>
            </w:r>
          </w:p>
        </w:tc>
        <w:tc>
          <w:tcPr/>
          <w:p>
            <w:pPr>
              <w:pStyle w:val="Compact"/>
              <w:jc w:val="left"/>
            </w:pPr>
            <w:r>
              <w:t xml:space="preserve">$195.00 / hr</w:t>
            </w:r>
          </w:p>
        </w:tc>
        <w:tc>
          <w:tcPr/>
          <w:p>
            <w:pPr>
              <w:pStyle w:val="Compact"/>
              <w:jc w:val="left"/>
            </w:pPr>
            <w:r>
              <w:t xml:space="preserve">120 hrs</w:t>
            </w:r>
          </w:p>
        </w:tc>
        <w:tc>
          <w:tcPr/>
          <w:p>
            <w:pPr>
              <w:pStyle w:val="Compact"/>
              <w:jc w:val="left"/>
            </w:pPr>
            <w:r>
              <w:t xml:space="preserve">$23,400.00</w:t>
            </w:r>
          </w:p>
        </w:tc>
      </w:tr>
      <w:tr>
        <w:tc>
          <w:tcPr/>
          <w:p>
            <w:pPr>
              <w:pStyle w:val="Compact"/>
              <w:jc w:val="left"/>
            </w:pPr>
            <w:r>
              <w:t xml:space="preserve">4</w:t>
            </w:r>
          </w:p>
        </w:tc>
        <w:tc>
          <w:tcPr/>
          <w:p>
            <w:pPr>
              <w:pStyle w:val="Compact"/>
              <w:jc w:val="left"/>
            </w:pPr>
            <w:r>
              <w:t xml:space="preserve">Development of digital interactive modules and multimedia resources (video scripts, simulation guides, and adaptive learning pathways) for the redesigned curriculum. Hosted on the district's Learning Management System.</w:t>
            </w:r>
          </w:p>
        </w:tc>
        <w:tc>
          <w:tcPr/>
          <w:p>
            <w:pPr>
              <w:pStyle w:val="Compact"/>
              <w:jc w:val="left"/>
            </w:pPr>
            <w:r>
              <w:t xml:space="preserve">$225.00 / hr</w:t>
            </w:r>
          </w:p>
        </w:tc>
        <w:tc>
          <w:tcPr/>
          <w:p>
            <w:pPr>
              <w:pStyle w:val="Compact"/>
              <w:jc w:val="left"/>
            </w:pPr>
            <w:r>
              <w:t xml:space="preserve">64 hrs</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Professional development workshops (4 sessions) for 120 classroom teachers across Brooklyn, Manhattan, and Queens sites in United States New York City. Each session included curriculum walkthroughs, Q&amp;A, and follow-up coaching plans.</w:t>
            </w:r>
          </w:p>
        </w:tc>
        <w:tc>
          <w:tcPr/>
          <w:p>
            <w:pPr>
              <w:pStyle w:val="Compact"/>
              <w:jc w:val="left"/>
            </w:pPr>
            <w:r>
              <w:t xml:space="preserve">$3,500.00 / session</w:t>
            </w:r>
          </w:p>
        </w:tc>
        <w:tc>
          <w:tcPr/>
          <w:p>
            <w:pPr>
              <w:pStyle w:val="Compact"/>
              <w:jc w:val="left"/>
            </w:pPr>
            <w:r>
              <w:t xml:space="preserve">4 sessions</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Curriculum pilot implementation support, data collection, and iterative revision cycle. The Curriculum Developer provided on-site observation, feedback documentation, and two rounds of content revision based on pilot outcomes.</w:t>
            </w:r>
          </w:p>
        </w:tc>
        <w:tc>
          <w:tcPr/>
          <w:p>
            <w:pPr>
              <w:pStyle w:val="Compact"/>
              <w:jc w:val="left"/>
            </w:pPr>
            <w:r>
              <w:t xml:space="preserve">$200.00 / hr</w:t>
            </w:r>
          </w:p>
        </w:tc>
        <w:tc>
          <w:tcPr/>
          <w:p>
            <w:pPr>
              <w:pStyle w:val="Compact"/>
              <w:jc w:val="left"/>
            </w:pPr>
            <w:r>
              <w:t xml:space="preserve">58 hrs</w:t>
            </w:r>
          </w:p>
        </w:tc>
        <w:tc>
          <w:tcPr/>
          <w:p>
            <w:pPr>
              <w:pStyle w:val="Compact"/>
              <w:jc w:val="left"/>
            </w:pPr>
            <w:r>
              <w:t xml:space="preserve">$11,600.00</w:t>
            </w:r>
          </w:p>
        </w:tc>
      </w:tr>
      <w:tr>
        <w:tc>
          <w:tcPr/>
          <w:p>
            <w:pPr>
              <w:pStyle w:val="Compact"/>
              <w:jc w:val="left"/>
            </w:pPr>
            <w:r>
              <w:t xml:space="preserve">7</w:t>
            </w:r>
          </w:p>
        </w:tc>
        <w:tc>
          <w:tcPr/>
          <w:p>
            <w:pPr>
              <w:pStyle w:val="Compact"/>
              <w:jc w:val="left"/>
            </w:pPr>
            <w:r>
              <w:t xml:space="preserve">Final curriculum documentation package: comprehensive teacher's manual, student workbook (print and digital), administrator's implementation guide, and board presentation deck. All deliverables formatted for United States New York City educational publishing standards.</w:t>
            </w:r>
          </w:p>
        </w:tc>
        <w:tc>
          <w:tcPr/>
          <w:p>
            <w:pPr>
              <w:pStyle w:val="Compact"/>
              <w:jc w:val="left"/>
            </w:pPr>
            <w:r>
              <w:t xml:space="preserve">$190.00 / hr</w:t>
            </w:r>
          </w:p>
        </w:tc>
        <w:tc>
          <w:tcPr/>
          <w:p>
            <w:pPr>
              <w:pStyle w:val="Compact"/>
              <w:jc w:val="left"/>
            </w:pPr>
            <w:r>
              <w:t xml:space="preserve">36 hrs</w:t>
            </w:r>
          </w:p>
        </w:tc>
        <w:tc>
          <w:tcPr/>
          <w:p>
            <w:pPr>
              <w:pStyle w:val="Compact"/>
              <w:jc w:val="left"/>
            </w:pPr>
            <w:r>
              <w:t xml:space="preserve">$6,840.00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$98,170.00</w:t>
            </w:r>
          </w:p>
        </w:tc>
      </w:tr>
      <w:tr>
        <w:tc>
          <w:tcPr/>
          <w:p>
            <w:pPr>
              <w:pStyle w:val="Compact"/>
              <w:jc w:val="left"/>
            </w:pPr>
            <w:r>
              <w:t xml:space="preserve">Applicable Discount (Early Engagement Agreement)</w:t>
            </w:r>
          </w:p>
        </w:tc>
        <w:tc>
          <w:tcPr/>
          <w:p>
            <w:pPr>
              <w:pStyle w:val="Compact"/>
              <w:jc w:val="left"/>
            </w:pPr>
            <w:r>
              <w:t xml:space="preserve">-$4,908.50</w:t>
            </w:r>
          </w:p>
        </w:tc>
      </w:tr>
      <w:tr>
        <w:tc>
          <w:tcPr/>
          <w:p>
            <w:pPr>
              <w:pStyle w:val="Compact"/>
              <w:jc w:val="left"/>
            </w:pPr>
            <w:r>
              <w:t xml:space="preserve">Adjusted Subtotal</w:t>
            </w:r>
          </w:p>
        </w:tc>
        <w:tc>
          <w:tcPr/>
          <w:p>
            <w:pPr>
              <w:pStyle w:val="Compact"/>
              <w:jc w:val="left"/>
            </w:pPr>
            <w:r>
              <w:t xml:space="preserve">$93,261.50</w:t>
            </w:r>
          </w:p>
        </w:tc>
      </w:tr>
      <w:tr>
        <w:tc>
          <w:tcPr/>
          <w:p>
            <w:pPr>
              <w:pStyle w:val="Compact"/>
              <w:jc w:val="left"/>
            </w:pPr>
            <w:r>
              <w:t xml:space="preserve">New York State Sales Tax (8.875%)</w:t>
            </w:r>
          </w:p>
        </w:tc>
        <w:tc>
          <w:tcPr/>
          <w:p>
            <w:pPr>
              <w:pStyle w:val="Compact"/>
              <w:jc w:val="left"/>
            </w:pPr>
            <w:r>
              <w:t xml:space="preserve">$8,276.86</w:t>
            </w:r>
          </w:p>
        </w:tc>
      </w:tr>
      <w:tr>
        <w:tc>
          <w:tcPr/>
          <w:p>
            <w:pPr>
              <w:pStyle w:val="Compact"/>
              <w:jc w:val="left"/>
            </w:pPr>
            <w:r>
              <w:t xml:space="preserve">New York City Municipal Tax (3.00%)</w:t>
            </w:r>
          </w:p>
        </w:tc>
        <w:tc>
          <w:tcPr/>
          <w:p>
            <w:pPr>
              <w:pStyle w:val="Compact"/>
              <w:jc w:val="left"/>
            </w:pPr>
            <w:r>
              <w:t xml:space="preserve">$2,797.85</w:t>
            </w:r>
          </w:p>
        </w:tc>
      </w:tr>
      <w:tr>
        <w:tc>
          <w:tcPr/>
          <w:p>
            <w:pPr>
              <w:pStyle w:val="Compact"/>
              <w:jc w:val="left"/>
            </w:pPr>
            <w:r>
              <w:t xml:space="preserve">GRAND TOTAL DUE</w:t>
            </w:r>
          </w:p>
        </w:tc>
        <w:tc>
          <w:tcPr/>
          <w:p>
            <w:pPr>
              <w:pStyle w:val="Compact"/>
              <w:jc w:val="left"/>
            </w:pPr>
            <w:r>
              <w:t xml:space="preserve">$104,336.21</w:t>
            </w:r>
          </w:p>
        </w:tc>
      </w:tr>
    </w:tbl>
    <w:bookmarkStart w:id="23" w:name="X1b74a391c66a255c862100c558f39ef5735e53f"/>
    <w:p>
      <w:pPr>
        <w:pStyle w:val="Heading3"/>
      </w:pPr>
      <w:r>
        <w:t xml:space="preserve">Payment Instructions — United States New York City</w:t>
      </w:r>
    </w:p>
    <w:p>
      <w:pPr>
        <w:pStyle w:val="FirstParagraph"/>
      </w:pPr>
      <w:r>
        <w:rPr>
          <w:bCs/>
          <w:b/>
        </w:rPr>
        <w:t xml:space="preserve">Method 1 — Bank Wire Transfer:</w:t>
      </w:r>
      <w:r>
        <w:t xml:space="preserve"> </w:t>
      </w:r>
      <w:r>
        <w:t xml:space="preserve">First Republic Bank, New York City Branch. Routing Number: 026009593. Account Number: 4471-8829-003. Beneficiary: Whitfield Curriculum Design Studio LLC. Please reference Invoice Number WCD-2025-0087 in the wire memo.</w:t>
      </w:r>
    </w:p>
    <w:p>
      <w:pPr>
        <w:pStyle w:val="BodyText"/>
      </w:pPr>
      <w:r>
        <w:rPr>
          <w:bCs/>
          <w:b/>
        </w:rPr>
        <w:t xml:space="preserve">Method 2 — Check:</w:t>
      </w:r>
      <w:r>
        <w:t xml:space="preserve"> </w:t>
      </w:r>
      <w:r>
        <w:t xml:space="preserve">Make payable to "Whitfield Curriculum Design Studio LLC." Mail to: 245 Park Avenue South, Suite 1800, New York, NY 10003, United States.</w:t>
      </w:r>
    </w:p>
    <w:p>
      <w:pPr>
        <w:pStyle w:val="BodyText"/>
      </w:pPr>
      <w:r>
        <w:rPr>
          <w:bCs/>
          <w:b/>
        </w:rPr>
        <w:t xml:space="preserve">Method 3 — ACH Debit:</w:t>
      </w:r>
      <w:r>
        <w:t xml:space="preserve"> </w:t>
      </w:r>
      <w:r>
        <w:t xml:space="preserve">Available upon written authorization. Processing time: 3–5 business days within the United States New York City banking corridor.</w:t>
      </w:r>
    </w:p>
    <w:p>
      <w:pPr>
        <w:pStyle w:val="BodyText"/>
      </w:pPr>
      <w:r>
        <w:rPr>
          <w:bCs/>
          <w:b/>
        </w:rPr>
        <w:t xml:space="preserve">Payment Terms:</w:t>
      </w:r>
      <w:r>
        <w:t xml:space="preserve"> </w:t>
      </w:r>
      <w:r>
        <w:t xml:space="preserve">Net 30 days from the date of this Invoice. A late payment fee of 1.5% per month will be applied to any balance outstanding beyond the due date of July 12, 2025, in accordance with New York State commercial transaction statutes.</w:t>
      </w:r>
    </w:p>
    <w:bookmarkEnd w:id="23"/>
    <w:bookmarkStart w:id="24" w:name="notes-terms-of-service"/>
    <w:p>
      <w:pPr>
        <w:pStyle w:val="Heading3"/>
      </w:pPr>
      <w:r>
        <w:t xml:space="preserve">Notes &amp; Terms of Service</w:t>
      </w:r>
    </w:p>
    <w:p>
      <w:pPr>
        <w:pStyle w:val="FirstParagraph"/>
      </w:pPr>
      <w:r>
        <w:t xml:space="preserve">This Invoice represents the final billing for all Curriculum Developer services rendered under Contract Agreement BHA-2025-CD-0042, executed on February 20, 2025, between Whitfield Curriculum Design Studio LLC (the Curriculum Developer) and Brooklyn Heights Academy (the Client), both operating within the jurisdiction of United States New York City.</w:t>
      </w:r>
    </w:p>
    <w:p>
      <w:pPr>
        <w:pStyle w:val="BodyText"/>
      </w:pPr>
      <w:r>
        <w:t xml:space="preserve">All intellectual property rights to the curriculum materials, lesson plans, digital modules, and associated documentation developed by the Curriculum Developer during the service period are transferred to the Client upon full payment of this Invoice, as stipulated in Section 14 of the master agreement.</w:t>
      </w:r>
    </w:p>
    <w:p>
      <w:pPr>
        <w:pStyle w:val="BodyText"/>
      </w:pPr>
      <w:r>
        <w:t xml:space="preserve">The Curriculum Developer warrants that all deliverables comply with New York State Education Department regulations, New York City Department of Education procurement guidelines, and applicable federal education funding requirements. Any post-delivery revisions requested by the Client beyond the scope defined in the original Statement of Work will be billed separately at the Curriculum Developer's standard hourly rates.</w:t>
      </w:r>
    </w:p>
    <w:p>
      <w:pPr>
        <w:pStyle w:val="BodyText"/>
      </w:pPr>
      <w:r>
        <w:t xml:space="preserve">This Invoice is governed by the laws of the State of New York. Any disputes arising from this Invoice or the underlying services shall be resolved through binding arbitration in New York City, United States, in accordance with the rules of the American Arbitration Association.</w:t>
      </w:r>
    </w:p>
    <w:p>
      <w:pPr>
        <w:pStyle w:val="BodyText"/>
      </w:pPr>
      <w:r>
        <w:t xml:space="preserve">Please direct any questions or discrepancies regarding this Invoice to the Curriculum Developer at the contact information listed above within ten (10) business days of the Invoice date. Failure to dispute within this period shall constitute acceptance of the charges as stated.</w:t>
      </w:r>
    </w:p>
    <w:bookmarkEnd w:id="24"/>
    <w:p>
      <w:pPr>
        <w:pStyle w:val="BodyText"/>
      </w:pPr>
      <w:r>
        <w:rPr>
          <w:bCs/>
          <w:b/>
        </w:rPr>
        <w:t xml:space="preserve">Whitfield Curriculum Design Studio LLC</w:t>
      </w:r>
      <w:r>
        <w:t xml:space="preserve"> </w:t>
      </w:r>
      <w:r>
        <w:t xml:space="preserve">— A New York State Registered Business Entity</w:t>
      </w:r>
    </w:p>
    <w:p>
      <w:pPr>
        <w:pStyle w:val="BodyText"/>
      </w:pPr>
      <w:r>
        <w:t xml:space="preserve">245 Park Avenue South, Suite 1800, New York, NY 10003, United States</w:t>
      </w:r>
    </w:p>
    <w:p>
      <w:pPr>
        <w:pStyle w:val="BodyText"/>
      </w:pPr>
      <w:r>
        <w:t xml:space="preserve">Curriculum Developer Services | Instructional Design | Educational Consulting</w:t>
      </w:r>
    </w:p>
    <w:p>
      <w:pPr>
        <w:pStyle w:val="BodyText"/>
      </w:pPr>
      <w:r>
        <w:t xml:space="preserve">This is an official Invoice document. No further payment is required beyond the Grand Total stated above. Thank you for your business.</w:t>
      </w:r>
    </w:p>
    <w:p>
      <w:pPr>
        <w:pStyle w:val="BodyText"/>
      </w:pPr>
      <w:r>
        <w:t xml:space="preserve">Invoice WCD-2025-0087 | Generated: June 12, 2025 | 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United States New York City</dc:title>
  <dc:creator/>
  <dc:language>en</dc:language>
  <cp:keywords/>
  <dcterms:created xsi:type="dcterms:W3CDTF">2026-10-10T04:26:42Z</dcterms:created>
  <dcterms:modified xsi:type="dcterms:W3CDTF">2026-10-10T04:26:42Z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