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Customs Officer Professional Services</w:t>
      </w:r>
    </w:p>
    <w:p>
      <w:pPr>
        <w:pStyle w:val="BodyText"/>
      </w:pPr>
      <w:r>
        <w:t xml:space="preserve">Argentina Buenos Aires — República Argentina</w:t>
      </w:r>
    </w:p>
    <w:p>
      <w:pPr>
        <w:pStyle w:val="BodyText"/>
      </w:pPr>
      <w:r>
        <w:t xml:space="preserve">Official Customs Documentation</w:t>
      </w:r>
    </w:p>
    <w:bookmarkEnd w:id="20"/>
    <w:bookmarkStart w:id="21" w:name="issued-by-customs-officer"/>
    <w:p>
      <w:pPr>
        <w:pStyle w:val="Heading3"/>
      </w:pPr>
      <w:r>
        <w:t xml:space="preserve">Issued By (Customs Officer)</w:t>
      </w:r>
    </w:p>
    <w:p>
      <w:pPr>
        <w:pStyle w:val="FirstParagraph"/>
      </w:pPr>
      <w:r>
        <w:rPr>
          <w:bCs/>
          <w:b/>
        </w:rPr>
        <w:t xml:space="preserve">Ing. Ricardo A. Fernández</w:t>
      </w:r>
    </w:p>
    <w:p>
      <w:pPr>
        <w:pStyle w:val="BodyText"/>
      </w:pPr>
      <w:r>
        <w:t xml:space="preserve">Licensed Customs Officer — Mat. N° 48.721</w:t>
      </w:r>
    </w:p>
    <w:p>
      <w:pPr>
        <w:pStyle w:val="BodyText"/>
      </w:pPr>
      <w:r>
        <w:t xml:space="preserve">Despachante de Aduanas Autorizado</w:t>
      </w:r>
    </w:p>
    <w:p>
      <w:pPr>
        <w:pStyle w:val="BodyText"/>
      </w:pPr>
      <w:r>
        <w:t xml:space="preserve">Av. Corrientes 2340, Piso 12, Of. 1204</w:t>
      </w:r>
    </w:p>
    <w:p>
      <w:pPr>
        <w:pStyle w:val="BodyText"/>
      </w:pPr>
      <w:r>
        <w:t xml:space="preserve">Buenos Aires, C1043AAL, Argentina</w:t>
      </w:r>
    </w:p>
    <w:p>
      <w:pPr>
        <w:pStyle w:val="BodyText"/>
      </w:pPr>
      <w:r>
        <w:t xml:space="preserve">CUIT: 20-18765432-1</w:t>
      </w:r>
    </w:p>
    <w:p>
      <w:pPr>
        <w:pStyle w:val="BodyText"/>
      </w:pPr>
      <w:r>
        <w:t xml:space="preserve">Tel: +54 11 4321-5678</w:t>
      </w:r>
    </w:p>
    <w:p>
      <w:pPr>
        <w:pStyle w:val="BodyText"/>
      </w:pPr>
      <w:r>
        <w:t xml:space="preserve">Email: rfernandez@aduana-baires.com.ar</w:t>
      </w:r>
    </w:p>
    <w:bookmarkEnd w:id="21"/>
    <w:bookmarkStart w:id="22" w:name="bill-to-client"/>
    <w:p>
      <w:pPr>
        <w:pStyle w:val="Heading3"/>
      </w:pPr>
      <w:r>
        <w:t xml:space="preserve">Bill To (Client)</w:t>
      </w:r>
    </w:p>
    <w:p>
      <w:pPr>
        <w:pStyle w:val="FirstParagraph"/>
      </w:pPr>
      <w:r>
        <w:rPr>
          <w:bCs/>
          <w:b/>
        </w:rPr>
        <w:t xml:space="preserve">Meridian Trade Solutions S.A.</w:t>
      </w:r>
    </w:p>
    <w:p>
      <w:pPr>
        <w:pStyle w:val="BodyText"/>
      </w:pPr>
      <w:r>
        <w:t xml:space="preserve">Attn: Lic. Carolina Vega, Import Manager</w:t>
      </w:r>
    </w:p>
    <w:p>
      <w:pPr>
        <w:pStyle w:val="BodyText"/>
      </w:pPr>
      <w:r>
        <w:t xml:space="preserve">Av. Santa Fe 4521, Piso 8</w:t>
      </w:r>
    </w:p>
    <w:p>
      <w:pPr>
        <w:pStyle w:val="BodyText"/>
      </w:pPr>
      <w:r>
        <w:t xml:space="preserve">Buenos Aires, C1425BGN, Argentina</w:t>
      </w:r>
    </w:p>
    <w:p>
      <w:pPr>
        <w:pStyle w:val="BodyText"/>
      </w:pPr>
      <w:r>
        <w:t xml:space="preserve">CUIT: 30-71234567-8</w:t>
      </w:r>
    </w:p>
    <w:p>
      <w:pPr>
        <w:pStyle w:val="BodyText"/>
      </w:pPr>
      <w:r>
        <w:t xml:space="preserve">Tel: +54 11 5678-9012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INV-2025-BA-004872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Reference:</w:t>
      </w:r>
      <w:r>
        <w:t xml:space="preserve"> </w:t>
      </w:r>
      <w:r>
        <w:t xml:space="preserve">DUA N° 2025-00987654</w:t>
      </w:r>
    </w:p>
    <w:bookmarkEnd w:id="23"/>
    <w:bookmarkStart w:id="24" w:name="customs-reference"/>
    <w:p>
      <w:pPr>
        <w:pStyle w:val="Heading3"/>
      </w:pPr>
      <w:r>
        <w:t xml:space="preserve">Customs Reference</w:t>
      </w:r>
    </w:p>
    <w:p>
      <w:pPr>
        <w:pStyle w:val="FirstParagraph"/>
      </w:pPr>
      <w:r>
        <w:rPr>
          <w:bCs/>
          <w:b/>
        </w:rPr>
        <w:t xml:space="preserve">Customs Office:</w:t>
      </w:r>
      <w:r>
        <w:t xml:space="preserve"> </w:t>
      </w:r>
      <w:r>
        <w:t xml:space="preserve">Aduana de Buenos Aires</w:t>
      </w:r>
    </w:p>
    <w:p>
      <w:pPr>
        <w:pStyle w:val="BodyText"/>
      </w:pPr>
      <w:r>
        <w:rPr>
          <w:bCs/>
          <w:b/>
        </w:rPr>
        <w:t xml:space="preserve">Terminal:</w:t>
      </w:r>
      <w:r>
        <w:t xml:space="preserve"> </w:t>
      </w:r>
      <w:r>
        <w:t xml:space="preserve">Puerto Nuevo, Buenos Aires</w:t>
      </w:r>
    </w:p>
    <w:p>
      <w:pPr>
        <w:pStyle w:val="BodyText"/>
      </w:pPr>
      <w:r>
        <w:rPr>
          <w:bCs/>
          <w:b/>
        </w:rPr>
        <w:t xml:space="preserve">Regime:</w:t>
      </w:r>
      <w:r>
        <w:t xml:space="preserve"> </w:t>
      </w:r>
      <w:r>
        <w:t xml:space="preserve">Importación (N° 1)</w:t>
      </w:r>
    </w:p>
    <w:p>
      <w:pPr>
        <w:pStyle w:val="BodyText"/>
      </w:pPr>
      <w:r>
        <w:rPr>
          <w:bCs/>
          <w:b/>
        </w:rPr>
        <w:t xml:space="preserve">HS Code:</w:t>
      </w:r>
      <w:r>
        <w:t xml:space="preserve"> </w:t>
      </w:r>
      <w:r>
        <w:t xml:space="preserve">8471.30.00</w:t>
      </w:r>
    </w:p>
    <w:bookmarkEnd w:id="24"/>
    <w:bookmarkStart w:id="25" w:name="X5b9304bb5e1ebeb6961661d1f925a9c1e1aa3d9"/>
    <w:p>
      <w:pPr>
        <w:pStyle w:val="Heading2"/>
      </w:pPr>
      <w:r>
        <w:t xml:space="preserve">Description of Services Rendered by the Customs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Full customs clearance and declaration preparation for import shipment (DUA filing) at the Aduana de Buenos Aires, including verification of commercial invoices, packing lists, and certificates of origin.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Physical inspection coordination and presence at the customs examination area, Puerto Nuevo terminal, Buenos Aires. The Customs Officer supervised the unloading, sampling, and verification of 420 units of electronic equipment against the declared manifest.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Classification advisory and tariff determination under the Argentine Nomenclatura Común del Mercosur (NCM). The Customs Officer provided written justification for the applied HS code and confirmed the applicable import duty rate of 12%.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Payment facilitation of national and provincial taxes (Impuestos Nacionales, Derechos de Importación, Ingresos Brutos Buenos Aires) on behalf of the client, including generation of electronic payment receipts through the AFIP system.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Post-clearance compliance review and documentation archiving. The Customs Officer compiled the complete customs file, including the stamped DUA, inspection reports, and tax payment confirmations, for retention in Buenos Aires in accordance with Argentine customs regulations (Ley 22.415).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Urgent same-day re-inspection request and liaison with the Aduana de Buenos Aires technical team to resolve a discrepancy in the declared weight of three container units, preventing shipment detention.</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Financial Summary</w:t>
            </w:r>
          </w:p>
        </w:tc>
      </w:tr>
      <w:tr>
        <w:tc>
          <w:tcPr/>
          <w:p>
            <w:pPr>
              <w:pStyle w:val="Compact"/>
              <w:jc w:val="left"/>
            </w:pPr>
            <w:r>
              <w:t xml:space="preserve">Subtotal</w:t>
            </w:r>
          </w:p>
        </w:tc>
        <w:tc>
          <w:tcPr/>
          <w:p>
            <w:pPr>
              <w:pStyle w:val="Compact"/>
              <w:jc w:val="left"/>
            </w:pPr>
            <w:r>
              <w:t xml:space="preserve">ARS 313,000.00</w:t>
            </w:r>
          </w:p>
        </w:tc>
      </w:tr>
      <w:tr>
        <w:tc>
          <w:tcPr/>
          <w:p>
            <w:pPr>
              <w:pStyle w:val="Compact"/>
              <w:jc w:val="left"/>
            </w:pPr>
            <w:r>
              <w:t xml:space="preserve">IVA (21% — Argentine Value Added Tax)</w:t>
            </w:r>
          </w:p>
        </w:tc>
        <w:tc>
          <w:tcPr/>
          <w:p>
            <w:pPr>
              <w:pStyle w:val="Compact"/>
              <w:jc w:val="left"/>
            </w:pPr>
            <w:r>
              <w:t xml:space="preserve">ARS 65,730.00</w:t>
            </w:r>
          </w:p>
        </w:tc>
      </w:tr>
      <w:tr>
        <w:tc>
          <w:tcPr/>
          <w:p>
            <w:pPr>
              <w:pStyle w:val="Compact"/>
              <w:jc w:val="left"/>
            </w:pPr>
            <w:r>
              <w:t xml:space="preserve">Percepción de IVA (5%)</w:t>
            </w:r>
          </w:p>
        </w:tc>
        <w:tc>
          <w:tcPr/>
          <w:p>
            <w:pPr>
              <w:pStyle w:val="Compact"/>
              <w:jc w:val="left"/>
            </w:pPr>
            <w:r>
              <w:t xml:space="preserve">ARS 15,650.00</w:t>
            </w:r>
          </w:p>
        </w:tc>
      </w:tr>
      <w:tr>
        <w:tc>
          <w:tcPr/>
          <w:p>
            <w:pPr>
              <w:pStyle w:val="Compact"/>
              <w:jc w:val="left"/>
            </w:pPr>
            <w:r>
              <w:t xml:space="preserve">TOTAL DUE</w:t>
            </w:r>
          </w:p>
        </w:tc>
        <w:tc>
          <w:tcPr/>
          <w:p>
            <w:pPr>
              <w:pStyle w:val="Compact"/>
              <w:jc w:val="left"/>
            </w:pPr>
            <w:r>
              <w:t xml:space="preserve">ARS 394,380.00</w:t>
            </w:r>
          </w:p>
        </w:tc>
      </w:tr>
    </w:tbl>
    <w:p>
      <w:pPr>
        <w:pStyle w:val="BodyText"/>
      </w:pPr>
      <w:r>
        <w:rPr>
          <w:bCs/>
          <w:b/>
        </w:rPr>
        <w:t xml:space="preserve">Payment Instructions:</w:t>
      </w:r>
      <w:r>
        <w:t xml:space="preserve"> </w:t>
      </w:r>
      <w:r>
        <w:t xml:space="preserve">This Invoice must be settled in Argentine Pesos (ARS) within fifteen (15) calendar days of the issue date via bank transfer to the account specified below. Late payments are subject to a penalty of 2% per month as stipulated under Argentine commercial law. The Customs Officer services described herein were performed at the Aduana de Buenos Aires and are governed by the regulations of the Administración Federal de Ingresos Públicos (AFIP) and the Dirección General de Aduanas.</w:t>
      </w:r>
    </w:p>
    <w:bookmarkEnd w:id="25"/>
    <w:bookmarkStart w:id="26" w:name="bank-details-for-payment"/>
    <w:p>
      <w:pPr>
        <w:pStyle w:val="Heading2"/>
      </w:pPr>
      <w:r>
        <w:t xml:space="preserve">Bank Details for Payment</w:t>
      </w:r>
    </w:p>
    <w:p>
      <w:pPr>
        <w:pStyle w:val="FirstParagraph"/>
      </w:pPr>
      <w:r>
        <w:rPr>
          <w:bCs/>
          <w:b/>
        </w:rPr>
        <w:t xml:space="preserve">Bank:</w:t>
      </w:r>
      <w:r>
        <w:t xml:space="preserve"> </w:t>
      </w:r>
      <w:r>
        <w:t xml:space="preserve">Banco de la Nación Argentina</w:t>
      </w:r>
      <w:r>
        <w:br/>
      </w:r>
      <w:r>
        <w:rPr>
          <w:bCs/>
          <w:b/>
        </w:rPr>
        <w:t xml:space="preserve">Account Holder:</w:t>
      </w:r>
      <w:r>
        <w:t xml:space="preserve"> </w:t>
      </w:r>
      <w:r>
        <w:t xml:space="preserve">Ricardo A. Fernández — Customs Officer</w:t>
      </w:r>
      <w:r>
        <w:br/>
      </w:r>
      <w:r>
        <w:rPr>
          <w:bCs/>
          <w:b/>
        </w:rPr>
        <w:t xml:space="preserve">CBU:</w:t>
      </w:r>
      <w:r>
        <w:t xml:space="preserve"> </w:t>
      </w:r>
      <w:r>
        <w:t xml:space="preserve">01100010000012345678901</w:t>
      </w:r>
      <w:r>
        <w:br/>
      </w:r>
      <w:r>
        <w:rPr>
          <w:bCs/>
          <w:b/>
        </w:rPr>
        <w:t xml:space="preserve">Alias:</w:t>
      </w:r>
      <w:r>
        <w:t xml:space="preserve"> </w:t>
      </w:r>
      <w:r>
        <w:t xml:space="preserve">aduana.fernandez@ban.nacion</w:t>
      </w:r>
      <w:r>
        <w:br/>
      </w:r>
      <w:r>
        <w:rPr>
          <w:bCs/>
          <w:b/>
        </w:rPr>
        <w:t xml:space="preserve">IBAN (for international reference):</w:t>
      </w:r>
      <w:r>
        <w:t xml:space="preserve"> </w:t>
      </w:r>
      <w:r>
        <w:t xml:space="preserve">AR09 0110 0010 0000 1234 5678 901</w:t>
      </w:r>
    </w:p>
    <w:bookmarkEnd w:id="26"/>
    <w:bookmarkStart w:id="27" w:name="terms-and-conditions"/>
    <w:p>
      <w:pPr>
        <w:pStyle w:val="Heading2"/>
      </w:pPr>
      <w:r>
        <w:t xml:space="preserve">Terms and Conditions</w:t>
      </w:r>
    </w:p>
    <w:p>
      <w:pPr>
        <w:pStyle w:val="FirstParagraph"/>
      </w:pPr>
      <w:r>
        <w:t xml:space="preserve">1. This Invoice constitutes the final and binding agreement between the undersigned Customs Officer and the client for the professional customs brokerage services rendered in Argentina Buenos Aires. All services were performed in strict compliance with the Argentine Customs Code (Ley 22.415) and its implementing regulations.</w:t>
      </w:r>
    </w:p>
    <w:p>
      <w:pPr>
        <w:pStyle w:val="BodyText"/>
      </w:pPr>
      <w:r>
        <w:t xml:space="preserve">2. The Customs Officer warrants that all declarations filed with the Aduana de Buenos Aires were made in good faith and in accordance with the information provided by the client. The client assumes full responsibility for the accuracy of commercial documentation submitted for customs processing.</w:t>
      </w:r>
    </w:p>
    <w:p>
      <w:pPr>
        <w:pStyle w:val="BodyText"/>
      </w:pPr>
      <w:r>
        <w:t xml:space="preserve">3. Any dispute arising from this Invoice shall be resolved under the jurisdiction of the commercial courts of the City of Buenos Aires, Argentina. The applicable law is the Argentine Civil and Commercial Code (Código Civil y Comercial de la Nación).</w:t>
      </w:r>
    </w:p>
    <w:p>
      <w:pPr>
        <w:pStyle w:val="BodyText"/>
      </w:pPr>
      <w:r>
        <w:t xml:space="preserve">4. This Invoice is valid for a period of thirty (30) days from the date of issue. After this period, the amounts stated herein may be subject to adjustment in accordance with the official exchange rate (Tipo de Cambio Oficial) published by the Banco Central de la República Argentina.</w:t>
      </w:r>
    </w:p>
    <w:p>
      <w:pPr>
        <w:pStyle w:val="BodyText"/>
      </w:pPr>
      <w:r>
        <w:t xml:space="preserve">5. The Customs Officer is registered with the AFIP under CUIT 20-18765432-1 and holds an active authorization as Despachante de Aduanas. A copy of the professional license is available upon request at the offices located in Buenos Aires.</w:t>
      </w:r>
    </w:p>
    <w:p>
      <w:pPr>
        <w:pStyle w:val="BodyText"/>
      </w:pPr>
      <w:r>
        <w:t xml:space="preserve">6. All electronic records associated with this Invoice and the corresponding customs file are stored in the AFIP digital system and are subject to audit by the Dirección General de Aduanas for a period of five (5) years from the date of clearance.</w:t>
      </w:r>
    </w:p>
    <w:p>
      <w:pPr>
        <w:pStyle w:val="BodyText"/>
      </w:pPr>
      <w:r>
        <w:rPr>
          <w:bCs/>
          <w:b/>
        </w:rPr>
        <w:t xml:space="preserve">Ing. Ricardo A. Fernández</w:t>
      </w:r>
      <w:r>
        <w:t xml:space="preserve"> </w:t>
      </w:r>
      <w:r>
        <w:t xml:space="preserve">— Licensed Customs Officer — Mat. N° 48.721</w:t>
      </w:r>
    </w:p>
    <w:p>
      <w:pPr>
        <w:pStyle w:val="BodyText"/>
      </w:pPr>
      <w:r>
        <w:t xml:space="preserve">Av. Corrientes 2340, Piso 12, Of. 1204 — Buenos Aires, C1043AAL — Argentina</w:t>
      </w:r>
    </w:p>
    <w:p>
      <w:pPr>
        <w:pStyle w:val="BodyText"/>
      </w:pPr>
      <w:r>
        <w:t xml:space="preserve">This Invoice was generated electronically and is valid without a physical signature in accordance with Argentine Law 25.506 (Electronic Signatures).</w:t>
      </w:r>
    </w:p>
    <w:p>
      <w:pPr>
        <w:pStyle w:val="BodyText"/>
      </w:pPr>
      <w:r>
        <w:t xml:space="preserve">© 2025 Fernández &amp; Asociados — Customs Brokerage — Buenos Aires, Argentina.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Argentina Buenos Aires</dc:title>
  <dc:creator/>
  <dc:language>en</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