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dhaka-customs-trade-services-ltd."/>
    <w:p>
      <w:pPr>
        <w:pStyle w:val="Heading1"/>
      </w:pPr>
      <w:r>
        <w:t xml:space="preserve">Dhaka Customs &amp; Trade Services Ltd.</w:t>
      </w:r>
    </w:p>
    <w:p>
      <w:pPr>
        <w:pStyle w:val="FirstParagraph"/>
      </w:pPr>
      <w:r>
        <w:t xml:space="preserve">House 42, Road 11, Banani, Dhaka-1213, Bangladesh</w:t>
      </w:r>
    </w:p>
    <w:p>
      <w:pPr>
        <w:pStyle w:val="BodyText"/>
      </w:pPr>
      <w:r>
        <w:t xml:space="preserve">Tel: +880-2-9887654 | Email: billing@dhakacustomstrade.com.bd</w:t>
      </w:r>
    </w:p>
    <w:p>
      <w:pPr>
        <w:pStyle w:val="BodyText"/>
      </w:pPr>
      <w:r>
        <w:t xml:space="preserve">VAT Registration No.: 001234567-0101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DCTS-2025-04871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w:t>
      </w:r>
      <w:r>
        <w:t xml:space="preserve"> </w:t>
      </w:r>
      <w:r>
        <w:t xml:space="preserve">Meghna International Trading Co.</w:t>
      </w:r>
    </w:p>
    <w:p>
      <w:pPr>
        <w:pStyle w:val="BodyText"/>
      </w:pPr>
      <w:r>
        <w:rPr>
          <w:bCs/>
          <w:b/>
        </w:rPr>
        <w:t xml:space="preserve">Address:</w:t>
      </w:r>
      <w:r>
        <w:t xml:space="preserve"> </w:t>
      </w:r>
      <w:r>
        <w:t xml:space="preserve">Plot 7, Level 3, Gulshan Avenue, Dhaka-1212, Bangladesh</w:t>
      </w:r>
    </w:p>
    <w:p>
      <w:pPr>
        <w:pStyle w:val="BodyText"/>
      </w:pPr>
      <w:r>
        <w:rPr>
          <w:bCs/>
          <w:b/>
        </w:rPr>
        <w:t xml:space="preserve">Attn:</w:t>
      </w:r>
      <w:r>
        <w:t xml:space="preserve"> </w:t>
      </w:r>
      <w:r>
        <w:t xml:space="preserve">Mr. Rafiqul Islam, Import Manager</w:t>
      </w:r>
    </w:p>
    <w:p>
      <w:pPr>
        <w:pStyle w:val="BodyText"/>
      </w:pPr>
      <w:r>
        <w:rPr>
          <w:bCs/>
          <w:b/>
        </w:rPr>
        <w:t xml:space="preserve">TIN:</w:t>
      </w:r>
      <w:r>
        <w:t xml:space="preserve"> </w:t>
      </w:r>
      <w:r>
        <w:t xml:space="preserve">556677889-0101</w:t>
      </w:r>
    </w:p>
    <w:p>
      <w:pPr>
        <w:pStyle w:val="BodyText"/>
      </w:pPr>
      <w:r>
        <w:rPr>
          <w:bCs/>
          <w:b/>
        </w:rPr>
        <w:t xml:space="preserve">Email:</w:t>
      </w:r>
      <w:r>
        <w:t xml:space="preserve"> </w:t>
      </w:r>
      <w:r>
        <w:t xml:space="preserve">r.islam@meghnatrading.com.bd</w:t>
      </w:r>
    </w:p>
    <w:bookmarkEnd w:id="22"/>
    <w:bookmarkStart w:id="23" w:name="service-location"/>
    <w:p>
      <w:pPr>
        <w:pStyle w:val="Heading3"/>
      </w:pPr>
      <w:r>
        <w:t xml:space="preserve">Service Location</w:t>
      </w:r>
    </w:p>
    <w:p>
      <w:pPr>
        <w:pStyle w:val="FirstParagraph"/>
      </w:pPr>
      <w:r>
        <w:rPr>
          <w:bCs/>
          <w:b/>
        </w:rPr>
        <w:t xml:space="preserve">Port of Entry:</w:t>
      </w:r>
      <w:r>
        <w:t xml:space="preserve"> </w:t>
      </w:r>
      <w:r>
        <w:t xml:space="preserve">Chittagong Port / Dhaka Inland Container Depot</w:t>
      </w:r>
    </w:p>
    <w:p>
      <w:pPr>
        <w:pStyle w:val="BodyText"/>
      </w:pPr>
      <w:r>
        <w:rPr>
          <w:bCs/>
          <w:b/>
        </w:rPr>
        <w:t xml:space="preserve">Customs Zone:</w:t>
      </w:r>
      <w:r>
        <w:t xml:space="preserve"> </w:t>
      </w:r>
      <w:r>
        <w:t xml:space="preserve">Bangladesh Dhaka Customs House, Tejgaon I/A</w:t>
      </w:r>
    </w:p>
    <w:p>
      <w:pPr>
        <w:pStyle w:val="BodyText"/>
      </w:pPr>
      <w:r>
        <w:rPr>
          <w:bCs/>
          <w:b/>
        </w:rPr>
        <w:t xml:space="preserve">Reference:</w:t>
      </w:r>
      <w:r>
        <w:t xml:space="preserve"> </w:t>
      </w:r>
      <w:r>
        <w:t xml:space="preserve">BL No. MEG-2025-8834</w:t>
      </w:r>
    </w:p>
    <w:p>
      <w:pPr>
        <w:pStyle w:val="BodyText"/>
      </w:pPr>
      <w:r>
        <w:rPr>
          <w:bCs/>
          <w:b/>
        </w:rPr>
        <w:t xml:space="preserve">HS Code:</w:t>
      </w:r>
      <w:r>
        <w:t xml:space="preserve"> </w:t>
      </w:r>
      <w:r>
        <w:t xml:space="preserve">8471.30.00</w:t>
      </w:r>
    </w:p>
    <w:p>
      <w:pPr>
        <w:pStyle w:val="BodyText"/>
      </w:pPr>
      <w:r>
        <w:rPr>
          <w:bCs/>
          <w:b/>
        </w:rPr>
        <w:t xml:space="preserve">Declaration No.:</w:t>
      </w:r>
      <w:r>
        <w:t xml:space="preserve"> </w:t>
      </w:r>
      <w:r>
        <w:t xml:space="preserve">BD-DHK-2025-44521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Customs Officer Services</w:t>
            </w:r>
          </w:p>
        </w:tc>
        <w:tc>
          <w:tcPr/>
          <w:p>
            <w:pPr>
              <w:pStyle w:val="Compact"/>
              <w:jc w:val="left"/>
            </w:pPr>
            <w:r>
              <w:t xml:space="preserve">Service Date</w:t>
            </w:r>
          </w:p>
        </w:tc>
        <w:tc>
          <w:tcPr/>
          <w:p>
            <w:pPr>
              <w:pStyle w:val="Compact"/>
              <w:jc w:val="left"/>
            </w:pPr>
            <w:r>
              <w:t xml:space="preserve">Qty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Customs Officer – Import Declaration Filing &amp; Processing at Bangladesh Dhaka Customs House (Tejgaon I/A). Includes preparation and submission of Bill of Entry, verification of commercial invoices, packing lists, and certificates of origin for 12 containers of electronic components.</w:t>
            </w:r>
          </w:p>
        </w:tc>
        <w:tc>
          <w:tcPr/>
          <w:p>
            <w:pPr>
              <w:pStyle w:val="Compact"/>
              <w:jc w:val="left"/>
            </w:pPr>
            <w:r>
              <w:t xml:space="preserve">02 Jun 2025</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Customs Officer – Physical Examination &amp; Inspection Coordination. On-site supervision by a licensed Customs Officer at the Dhaka Inland Container Depot for cargo verification, weight measurement, and compliance with Bangladesh Customs Act 1969 (as amended).</w:t>
            </w:r>
          </w:p>
        </w:tc>
        <w:tc>
          <w:tcPr/>
          <w:p>
            <w:pPr>
              <w:pStyle w:val="Compact"/>
              <w:jc w:val="left"/>
            </w:pPr>
            <w:r>
              <w:t xml:space="preserve">03 Jun 2025</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3</w:t>
            </w:r>
          </w:p>
        </w:tc>
        <w:tc>
          <w:tcPr/>
          <w:p>
            <w:pPr>
              <w:pStyle w:val="Compact"/>
              <w:jc w:val="left"/>
            </w:pPr>
            <w:r>
              <w:t xml:space="preserve">Customs Officer – Duty Assessment &amp; Tax Calculation. Comprehensive assessment of Customs Duty (25%), VAT (15%), Advance Income Tax (5%), and Supplementary Duty applicable under Bangladesh Dhaka tariff schedules. Includes detailed duty computation sheet and payment facilitation.</w:t>
            </w:r>
          </w:p>
        </w:tc>
        <w:tc>
          <w:tcPr/>
          <w:p>
            <w:pPr>
              <w:pStyle w:val="Compact"/>
              <w:jc w:val="left"/>
            </w:pPr>
            <w:r>
              <w:t xml:space="preserve">04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Customs Officer – Release &amp; Clearance Processing. Final release order processing, e-Customs system (ACE) submission, and coordination with Bangladesh Dhaka port authorities for cargo release. Includes follow-up with the assigned Customs Officer at the examination bay.</w:t>
            </w:r>
          </w:p>
        </w:tc>
        <w:tc>
          <w:tcPr/>
          <w:p>
            <w:pPr>
              <w:pStyle w:val="Compact"/>
              <w:jc w:val="left"/>
            </w:pPr>
            <w:r>
              <w:t xml:space="preserve">05 Jun 2025</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Customs Officer – Post-Clearance Compliance &amp; Documentation. Filing of post-clearance returns, maintenance of statutory records as required by the Bangladesh Customs Department, and preparation of compliance certificates for the client's audit trail in Bangladesh Dhaka.</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Customs Officer – Advisory &amp; Consultation. One-hour on-site consultation at the client's Dhaka warehouse regarding upcoming import regulations, tariff classification guidance, and duty-free zone eligibility under Bangladesh trade policy.</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128,500.00 BDT</w:t>
            </w:r>
          </w:p>
        </w:tc>
      </w:tr>
      <w:tr>
        <w:tc>
          <w:tcPr/>
          <w:p>
            <w:pPr>
              <w:pStyle w:val="Compact"/>
              <w:jc w:val="left"/>
            </w:pPr>
            <w:r>
              <w:t xml:space="preserve">VAT @ 15% (Bangladesh)</w:t>
            </w:r>
          </w:p>
        </w:tc>
        <w:tc>
          <w:tcPr/>
          <w:p>
            <w:pPr>
              <w:pStyle w:val="Compact"/>
              <w:jc w:val="left"/>
            </w:pPr>
            <w:r>
              <w:t xml:space="preserve">19,275.00 BDT</w:t>
            </w:r>
          </w:p>
        </w:tc>
      </w:tr>
      <w:tr>
        <w:tc>
          <w:tcPr/>
          <w:p>
            <w:pPr>
              <w:pStyle w:val="Compact"/>
              <w:jc w:val="left"/>
            </w:pPr>
            <w:r>
              <w:t xml:space="preserve">Service Tax @ 3%</w:t>
            </w:r>
          </w:p>
        </w:tc>
        <w:tc>
          <w:tcPr/>
          <w:p>
            <w:pPr>
              <w:pStyle w:val="Compact"/>
              <w:jc w:val="left"/>
            </w:pPr>
            <w:r>
              <w:t xml:space="preserve">3,855.00 BDT</w:t>
            </w:r>
          </w:p>
        </w:tc>
      </w:tr>
      <w:tr>
        <w:tc>
          <w:tcPr/>
          <w:p>
            <w:pPr>
              <w:pStyle w:val="Compact"/>
              <w:jc w:val="left"/>
            </w:pPr>
            <w:r>
              <w:t xml:space="preserve">Discount (Early Payment)</w:t>
            </w:r>
          </w:p>
        </w:tc>
        <w:tc>
          <w:tcPr/>
          <w:p>
            <w:pPr>
              <w:pStyle w:val="Compact"/>
              <w:jc w:val="left"/>
            </w:pPr>
            <w:r>
              <w:t xml:space="preserve">-2,500.00 BDT</w:t>
            </w:r>
          </w:p>
        </w:tc>
      </w:tr>
      <w:tr>
        <w:tc>
          <w:tcPr/>
          <w:p>
            <w:pPr>
              <w:pStyle w:val="Compact"/>
              <w:jc w:val="left"/>
            </w:pPr>
            <w:r>
              <w:t xml:space="preserve">Grand Total Due</w:t>
            </w:r>
          </w:p>
        </w:tc>
        <w:tc>
          <w:tcPr/>
          <w:p>
            <w:pPr>
              <w:pStyle w:val="Compact"/>
              <w:jc w:val="left"/>
            </w:pPr>
            <w:r>
              <w:t xml:space="preserve">149,130.00 BDT</w:t>
            </w:r>
          </w:p>
        </w:tc>
      </w:tr>
    </w:tbl>
    <w:bookmarkStart w:id="24" w:name="invoice-notes-terms-of-service"/>
    <w:p>
      <w:pPr>
        <w:pStyle w:val="Heading3"/>
      </w:pPr>
      <w:r>
        <w:t xml:space="preserve">Invoice Notes &amp; Terms of Service</w:t>
      </w:r>
    </w:p>
    <w:p>
      <w:pPr>
        <w:pStyle w:val="FirstParagraph"/>
      </w:pPr>
      <w:r>
        <w:t xml:space="preserve">This Invoice is issued by Dhaka Customs &amp; Trade Services Ltd. for professional Customs Officer services rendered in connection with the import clearance of goods through Bangladesh Dhaka customs jurisdiction. All services were performed in accordance with the Bangladesh Customs Act 1969, the Bangladesh Customs Rules 1994, and applicable notifications issued by the National Board of Revenue (NBR), Bangladesh.</w:t>
      </w:r>
    </w:p>
    <w:p>
      <w:pPr>
        <w:numPr>
          <w:ilvl w:val="0"/>
          <w:numId w:val="1001"/>
        </w:numPr>
        <w:pStyle w:val="Compact"/>
      </w:pPr>
      <w:r>
        <w:t xml:space="preserve">Payment of this Invoice is due within fifteen (15) calendar days from the Invoice date. Late payments shall attract a penalty of 1.5% per month as per Bangladesh banking regulations.</w:t>
      </w:r>
    </w:p>
    <w:p>
      <w:pPr>
        <w:numPr>
          <w:ilvl w:val="0"/>
          <w:numId w:val="1001"/>
        </w:numPr>
        <w:pStyle w:val="Compact"/>
      </w:pPr>
      <w:r>
        <w:t xml:space="preserve">All Customs Officer services listed in this Invoice were carried out by licensed and bonded Customs Officers registered with the Bangladesh Customs Department, Dhaka Division.</w:t>
      </w:r>
    </w:p>
    <w:p>
      <w:pPr>
        <w:numPr>
          <w:ilvl w:val="0"/>
          <w:numId w:val="1001"/>
        </w:numPr>
        <w:pStyle w:val="Compact"/>
      </w:pPr>
      <w:r>
        <w:t xml:space="preserve">The client acknowledges that duty and tax amounts shown are estimates based on the declared value and HS classification. Final assessment by the Bangladesh Dhaka Customs House may result in adjustments, which will be reflected in a supplementary Invoice if applicable.</w:t>
      </w:r>
    </w:p>
    <w:p>
      <w:pPr>
        <w:numPr>
          <w:ilvl w:val="0"/>
          <w:numId w:val="1001"/>
        </w:numPr>
        <w:pStyle w:val="Compact"/>
      </w:pPr>
      <w:r>
        <w:t xml:space="preserve">This Invoice is valid for a period of ninety (90) days from the date of issue. After this period, a revised Invoice must be requested in writing.</w:t>
      </w:r>
    </w:p>
    <w:p>
      <w:pPr>
        <w:numPr>
          <w:ilvl w:val="0"/>
          <w:numId w:val="1001"/>
        </w:numPr>
        <w:pStyle w:val="Compact"/>
      </w:pPr>
      <w:r>
        <w:t xml:space="preserve">Payment may be made via bank transfer to: Bank Asia, Ltd., Banani Branch, Dhaka. Account No.: 101-0045-6789-01. Please reference Invoice No. DCTS-2025-04871 in all remittances.</w:t>
      </w:r>
    </w:p>
    <w:p>
      <w:pPr>
        <w:numPr>
          <w:ilvl w:val="0"/>
          <w:numId w:val="1001"/>
        </w:numPr>
        <w:pStyle w:val="Compact"/>
      </w:pPr>
      <w:r>
        <w:t xml:space="preserve">Any disputes arising from this Invoice shall be resolved under the jurisdiction of the courts in Bangladesh Dhaka in accordance with the laws of the People's Republic of Bangladesh.</w:t>
      </w:r>
    </w:p>
    <w:p>
      <w:pPr>
        <w:pStyle w:val="FirstParagraph"/>
      </w:pPr>
      <w:r>
        <w:rPr>
          <w:bCs/>
          <w:b/>
        </w:rPr>
        <w:t xml:space="preserve">Authorized Signatory:</w:t>
      </w:r>
      <w:r>
        <w:t xml:space="preserve"> </w:t>
      </w:r>
      <w:r>
        <w:t xml:space="preserve">Md. Abdul Karim, Chief Customs Officer &amp; Managing Director, Dhaka Customs &amp; Trade Services Ltd. | License No.: BD-CO-2019-00342 | Bangladesh Dhaka</w:t>
      </w:r>
    </w:p>
    <w:bookmarkEnd w:id="24"/>
    <w:p>
      <w:pPr>
        <w:pStyle w:val="BodyText"/>
      </w:pPr>
      <w:r>
        <w:t xml:space="preserve">Dhaka Customs &amp; Trade Services Ltd. | House 42, Road 11, Banani, Dhaka-1213, Bangladesh</w:t>
      </w:r>
    </w:p>
    <w:p>
      <w:pPr>
        <w:pStyle w:val="BodyText"/>
      </w:pPr>
      <w:r>
        <w:t xml:space="preserve">This Invoice was generated electronically and is valid without a physical signature. For verification, contact billing@dhakacustomstrade.com.bd or call +880-2-9887654.</w:t>
      </w:r>
    </w:p>
    <w:p>
      <w:pPr>
        <w:pStyle w:val="BodyText"/>
      </w:pPr>
      <w:r>
        <w:t xml:space="preserve">Thank you for choosing our Customs Officer services in Bangladesh Dhaka.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Bangladesh Dhaka</dc:title>
  <dc:creator/>
  <dc:language>en</dc:language>
  <cp:keywords/>
  <dcterms:created xsi:type="dcterms:W3CDTF">2026-10-10T10:01:23Z</dcterms:created>
  <dcterms:modified xsi:type="dcterms:W3CDTF">2026-10-10T10:01:23Z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