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brussels-trade-customs-advisory-bv"/>
    <w:p>
      <w:pPr>
        <w:pStyle w:val="Heading1"/>
      </w:pPr>
      <w:r>
        <w:t xml:space="preserve">Brussels Trade &amp; Customs Advisory BV</w:t>
      </w:r>
    </w:p>
    <w:p>
      <w:pPr>
        <w:pStyle w:val="FirstParagraph"/>
      </w:pPr>
      <w:r>
        <w:t xml:space="preserve">Rue de la Loi / Wetstraat 142, 1000 Belgium Brussels</w:t>
      </w:r>
    </w:p>
    <w:p>
      <w:pPr>
        <w:pStyle w:val="BodyText"/>
      </w:pPr>
      <w:r>
        <w:t xml:space="preserve">Belgium</w:t>
      </w:r>
    </w:p>
    <w:p>
      <w:pPr>
        <w:pStyle w:val="BodyText"/>
      </w:pPr>
      <w:r>
        <w:t xml:space="preserve">VAT No: BE 0765.432.109</w:t>
      </w:r>
    </w:p>
    <w:p>
      <w:pPr>
        <w:pStyle w:val="BodyText"/>
      </w:pPr>
      <w:r>
        <w:t xml:space="preserve">IBAN: BE68 5390 0754 7034</w:t>
      </w:r>
    </w:p>
    <w:p>
      <w:pPr>
        <w:pStyle w:val="BodyText"/>
      </w:pPr>
      <w:r>
        <w:t xml:space="preserve">BIC: GEBABEBB</w:t>
      </w:r>
    </w:p>
    <w:p>
      <w:pPr>
        <w:pStyle w:val="BodyText"/>
      </w:pPr>
      <w:r>
        <w:t xml:space="preserve">Phone: +32 2 555 0142 | Email: invoices@brusselscustomsadv.be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INV-2025-BRU-0047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CO-BRU-2025-0382</w:t>
      </w:r>
    </w:p>
    <w:bookmarkEnd w:id="21"/>
    <w:bookmarkStart w:id="22" w:name="bill-to"/>
    <w:p>
      <w:pPr>
        <w:pStyle w:val="Heading3"/>
      </w:pPr>
      <w:r>
        <w:t xml:space="preserve">Bill To</w:t>
      </w:r>
    </w:p>
    <w:p>
      <w:pPr>
        <w:pStyle w:val="FirstParagraph"/>
      </w:pPr>
      <w:r>
        <w:rPr>
          <w:bCs/>
          <w:b/>
        </w:rPr>
        <w:t xml:space="preserve">Meridian International Logistics NV</w:t>
      </w:r>
    </w:p>
    <w:p>
      <w:pPr>
        <w:pStyle w:val="BodyText"/>
      </w:pPr>
      <w:r>
        <w:t xml:space="preserve">Attn: Mr. Hendrik Van den Berg, Operations Director</w:t>
      </w:r>
    </w:p>
    <w:p>
      <w:pPr>
        <w:pStyle w:val="BodyText"/>
      </w:pPr>
      <w:r>
        <w:t xml:space="preserve">Leuvensesteenweg 890</w:t>
      </w:r>
    </w:p>
    <w:p>
      <w:pPr>
        <w:pStyle w:val="BodyText"/>
      </w:pPr>
      <w:r>
        <w:t xml:space="preserve">1070 Belgium Brussels</w:t>
      </w:r>
    </w:p>
    <w:p>
      <w:pPr>
        <w:pStyle w:val="BodyText"/>
      </w:pPr>
      <w:r>
        <w:t xml:space="preserve">VAT No: BE 0891.234.567</w:t>
      </w:r>
    </w:p>
    <w:bookmarkEnd w:id="22"/>
    <w:bookmarkStart w:id="23" w:name="service-provider"/>
    <w:p>
      <w:pPr>
        <w:pStyle w:val="Heading3"/>
      </w:pPr>
      <w:r>
        <w:t xml:space="preserve">Service Provider</w:t>
      </w:r>
    </w:p>
    <w:p>
      <w:pPr>
        <w:pStyle w:val="FirstParagraph"/>
      </w:pPr>
      <w:r>
        <w:rPr>
          <w:bCs/>
          <w:b/>
        </w:rPr>
        <w:t xml:space="preserve">Brussels Trade &amp; Customs Advisory BV</w:t>
      </w:r>
    </w:p>
    <w:p>
      <w:pPr>
        <w:pStyle w:val="BodyText"/>
      </w:pPr>
      <w:r>
        <w:t xml:space="preserve">Attn: Ms. Catherine De Smet, Lead Customs Officer</w:t>
      </w:r>
    </w:p>
    <w:p>
      <w:pPr>
        <w:pStyle w:val="BodyText"/>
      </w:pPr>
      <w:r>
        <w:t xml:space="preserve">Rue de la Loi / Wetstraat 142</w:t>
      </w:r>
    </w:p>
    <w:p>
      <w:pPr>
        <w:pStyle w:val="BodyText"/>
      </w:pPr>
      <w:r>
        <w:t xml:space="preserve">1000 Belgium Brussels</w:t>
      </w:r>
    </w:p>
    <w:p>
      <w:pPr>
        <w:pStyle w:val="BodyText"/>
      </w:pPr>
      <w:r>
        <w:t xml:space="preserve">Customs Officer License: FOD FIN 2019/4471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Customs Officer Services</w:t>
            </w:r>
          </w:p>
        </w:tc>
        <w:tc>
          <w:tcPr/>
          <w:p>
            <w:pPr>
              <w:pStyle w:val="Compact"/>
              <w:jc w:val="left"/>
            </w:pPr>
            <w:r>
              <w:t xml:space="preserve">Date of Service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Customs Officer consultation and tariff classification review for imported pharmaceutical goods at the Belgium Brussels customs terminal (Zaventem Airport). Includes HS code verification under the Combined Nomenclature and assessment of applicable duties and VAT obligations.</w:t>
            </w:r>
          </w:p>
        </w:tc>
        <w:tc>
          <w:tcPr/>
          <w:p>
            <w:pPr>
              <w:pStyle w:val="Compact"/>
              <w:jc w:val="left"/>
            </w:pPr>
            <w:r>
              <w:t xml:space="preserve">02 Jun 2025</w:t>
            </w:r>
          </w:p>
        </w:tc>
        <w:tc>
          <w:tcPr/>
          <w:p>
            <w:pPr>
              <w:pStyle w:val="Compact"/>
              <w:jc w:val="left"/>
            </w:pPr>
            <w:r>
              <w:t xml:space="preserve">4.0</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2</w:t>
            </w:r>
          </w:p>
        </w:tc>
        <w:tc>
          <w:tcPr/>
          <w:p>
            <w:pPr>
              <w:pStyle w:val="Compact"/>
              <w:jc w:val="left"/>
            </w:pPr>
            <w:r>
              <w:t xml:space="preserve">On-site Customs Officer supervision and documentation preparation for the clearance of 240 pallets of industrial machinery entering Belgium Brussels via the Antwerp-Brussels corridor. Includes completion of Single Administrative Document (SAD) forms and coordination with the Federal Public Service Finance (FOD FIN) customs division.</w:t>
            </w:r>
          </w:p>
        </w:tc>
        <w:tc>
          <w:tcPr/>
          <w:p>
            <w:pPr>
              <w:pStyle w:val="Compact"/>
              <w:jc w:val="left"/>
            </w:pPr>
            <w:r>
              <w:t xml:space="preserve">05 Jun 2025</w:t>
            </w:r>
          </w:p>
        </w:tc>
        <w:tc>
          <w:tcPr/>
          <w:p>
            <w:pPr>
              <w:pStyle w:val="Compact"/>
              <w:jc w:val="left"/>
            </w:pPr>
            <w:r>
              <w:t xml:space="preserve">8.0</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3</w:t>
            </w:r>
          </w:p>
        </w:tc>
        <w:tc>
          <w:tcPr/>
          <w:p>
            <w:pPr>
              <w:pStyle w:val="Compact"/>
              <w:jc w:val="left"/>
            </w:pPr>
            <w:r>
              <w:t xml:space="preserve">Customs Officer advisory session on preferential trade agreements (EU-UK Trade and Cooperation Agreement) for re-exported goods from Belgium Brussels. Includes origin certification guidance and rules-of-origin compliance review for the client's supply chain partners.</w:t>
            </w:r>
          </w:p>
        </w:tc>
        <w:tc>
          <w:tcPr/>
          <w:p>
            <w:pPr>
              <w:pStyle w:val="Compact"/>
              <w:jc w:val="left"/>
            </w:pPr>
            <w:r>
              <w:t xml:space="preserve">09 Jun 2025</w:t>
            </w:r>
          </w:p>
        </w:tc>
        <w:tc>
          <w:tcPr/>
          <w:p>
            <w:pPr>
              <w:pStyle w:val="Compact"/>
              <w:jc w:val="left"/>
            </w:pPr>
            <w:r>
              <w:t xml:space="preserve">3.5</w:t>
            </w:r>
          </w:p>
        </w:tc>
        <w:tc>
          <w:tcPr/>
          <w:p>
            <w:pPr>
              <w:pStyle w:val="Compact"/>
              <w:jc w:val="left"/>
            </w:pPr>
            <w:r>
              <w:t xml:space="preserve">€120.00</w:t>
            </w:r>
          </w:p>
        </w:tc>
        <w:tc>
          <w:tcPr/>
          <w:p>
            <w:pPr>
              <w:pStyle w:val="Compact"/>
              <w:jc w:val="left"/>
            </w:pPr>
            <w:r>
              <w:t xml:space="preserve">€420.00</w:t>
            </w:r>
          </w:p>
        </w:tc>
      </w:tr>
      <w:tr>
        <w:tc>
          <w:tcPr/>
          <w:p>
            <w:pPr>
              <w:pStyle w:val="Compact"/>
              <w:jc w:val="left"/>
            </w:pPr>
            <w:r>
              <w:t xml:space="preserve">4</w:t>
            </w:r>
          </w:p>
        </w:tc>
        <w:tc>
          <w:tcPr/>
          <w:p>
            <w:pPr>
              <w:pStyle w:val="Compact"/>
              <w:jc w:val="left"/>
            </w:pPr>
            <w:r>
              <w:t xml:space="preserve">Customs Officer representation before the Belgium Brussels customs authority during a routine audit of the client's Importer Security Filing (ISF) records. Includes preparation of supporting documentation, attendance at the inspection, and drafting of the formal response letter.</w:t>
            </w:r>
          </w:p>
        </w:tc>
        <w:tc>
          <w:tcPr/>
          <w:p>
            <w:pPr>
              <w:pStyle w:val="Compact"/>
              <w:jc w:val="left"/>
            </w:pPr>
            <w:r>
              <w:t xml:space="preserve">11 Jun 2025</w:t>
            </w:r>
          </w:p>
        </w:tc>
        <w:tc>
          <w:tcPr/>
          <w:p>
            <w:pPr>
              <w:pStyle w:val="Compact"/>
              <w:jc w:val="left"/>
            </w:pPr>
            <w:r>
              <w:t xml:space="preserve">6.0</w:t>
            </w:r>
          </w:p>
        </w:tc>
        <w:tc>
          <w:tcPr/>
          <w:p>
            <w:pPr>
              <w:pStyle w:val="Compact"/>
              <w:jc w:val="left"/>
            </w:pPr>
            <w:r>
              <w:t xml:space="preserve">€135.00</w:t>
            </w:r>
          </w:p>
        </w:tc>
        <w:tc>
          <w:tcPr/>
          <w:p>
            <w:pPr>
              <w:pStyle w:val="Compact"/>
              <w:jc w:val="left"/>
            </w:pPr>
            <w:r>
              <w:t xml:space="preserve">€810.00</w:t>
            </w:r>
          </w:p>
        </w:tc>
      </w:tr>
      <w:tr>
        <w:tc>
          <w:tcPr/>
          <w:p>
            <w:pPr>
              <w:pStyle w:val="Compact"/>
              <w:jc w:val="left"/>
            </w:pPr>
            <w:r>
              <w:t xml:space="preserve">5</w:t>
            </w:r>
          </w:p>
        </w:tc>
        <w:tc>
          <w:tcPr/>
          <w:p>
            <w:pPr>
              <w:pStyle w:val="Compact"/>
              <w:jc w:val="left"/>
            </w:pPr>
            <w:r>
              <w:t xml:space="preserve">Customs Officer training workshop (half-day) for the client's in-house logistics team in Belgium Brussels. Topics covered: updated EU customs regulations, AEO (Authorized Economic Operator) certification process, and digital customs procedures under the EU Customs Data Hub initiative.</w:t>
            </w:r>
          </w:p>
        </w:tc>
        <w:tc>
          <w:tcPr/>
          <w:p>
            <w:pPr>
              <w:pStyle w:val="Compact"/>
              <w:jc w:val="left"/>
            </w:pPr>
            <w:r>
              <w:t xml:space="preserve">13 Jun 2025</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w:t>
            </w:r>
          </w:p>
        </w:tc>
      </w:tr>
    </w:tbl>
    <w:p>
      <w:pPr>
        <w:pStyle w:val="BodyText"/>
      </w:pPr>
      <w:r>
        <w:t xml:space="preserve">Subtotal</w:t>
      </w:r>
      <w:r>
        <w:t xml:space="preserve">€3,270.00</w:t>
      </w:r>
    </w:p>
    <w:p>
      <w:pPr>
        <w:pStyle w:val="BodyText"/>
      </w:pPr>
      <w:r>
        <w:t xml:space="preserve">VAT (21% – Belgium)</w:t>
      </w:r>
      <w:r>
        <w:t xml:space="preserve">€686.70</w:t>
      </w:r>
    </w:p>
    <w:p>
      <w:pPr>
        <w:pStyle w:val="BodyText"/>
      </w:pPr>
      <w:r>
        <w:t xml:space="preserve">Grand Total</w:t>
      </w:r>
      <w:r>
        <w:t xml:space="preserve">€3,956.70</w:t>
      </w:r>
    </w:p>
    <w:bookmarkStart w:id="24" w:name="payment-terms-instructions"/>
    <w:p>
      <w:pPr>
        <w:pStyle w:val="Heading3"/>
      </w:pPr>
      <w:r>
        <w:t xml:space="preserve">Payment Terms &amp; Instructions</w:t>
      </w:r>
    </w:p>
    <w:p>
      <w:pPr>
        <w:pStyle w:val="FirstParagraph"/>
      </w:pPr>
      <w:r>
        <w:t xml:space="preserve">This Invoice must be settled in full within thirty (30) calendar days from the Invoice date of 15 June 2025. Payment is to be made via bank transfer to the IBAN listed in the header of this Invoice. Please reference Invoice number</w:t>
      </w:r>
      <w:r>
        <w:t xml:space="preserve"> </w:t>
      </w:r>
      <w:r>
        <w:rPr>
          <w:bCs/>
          <w:b/>
        </w:rPr>
        <w:t xml:space="preserve">INV-2025-BRU-0047</w:t>
      </w:r>
      <w:r>
        <w:t xml:space="preserve"> </w:t>
      </w:r>
      <w:r>
        <w:t xml:space="preserve">in the transfer remarks.</w:t>
      </w:r>
    </w:p>
    <w:p>
      <w:pPr>
        <w:pStyle w:val="BodyText"/>
      </w:pPr>
      <w:r>
        <w:t xml:space="preserve">In accordance with Belgian commercial law (Wetboek van Koophandel, Article 576), a late payment interest of 10% per annum shall apply to any outstanding balance after the due date. Additionally, a fixed recovery cost of €40 per overdue Invoice, as stipulated by the Belgian Code of Economic Law, will be charged.</w:t>
      </w:r>
    </w:p>
    <w:p>
      <w:pPr>
        <w:pStyle w:val="BodyText"/>
      </w:pPr>
      <w:r>
        <w:t xml:space="preserve">All services rendered by our Customs Officer team are subject to the professional code of conduct established by the Belgian Customs and Excise Directorate. This Invoice constitutes the final and complete statement of charges for the period specified.</w:t>
      </w:r>
    </w:p>
    <w:bookmarkEnd w:id="24"/>
    <w:bookmarkStart w:id="25" w:name="additional-notes-regulatory-references"/>
    <w:p>
      <w:pPr>
        <w:pStyle w:val="Heading3"/>
      </w:pPr>
      <w:r>
        <w:t xml:space="preserve">Additional Notes &amp; Regulatory References</w:t>
      </w:r>
    </w:p>
    <w:p>
      <w:pPr>
        <w:pStyle w:val="FirstParagraph"/>
      </w:pPr>
      <w:r>
        <w:t xml:space="preserve">All Customs Officer services described in this Invoice were performed in full compliance with the Union Customs Code (UCC – Regulation (EU) No 952/2013) and its implementing acts, as applied within the jurisdiction of Belgium Brussels. The Federal Public Service Finance (FOD FIN) – Customs and Excise Directorate, located at the Brussels headquarters, remains the competent authority for all customs declarations and inspections referenced herein.</w:t>
      </w:r>
    </w:p>
    <w:p>
      <w:pPr>
        <w:pStyle w:val="BodyText"/>
      </w:pPr>
      <w:r>
        <w:t xml:space="preserve">The Customs Officer assigned to this engagement, Ms. Catherine De Smet, holds a valid professional license issued by the Belgian Ministry of Finance (License No. FOD FIN 2019/4471) and is registered with the Belgian Chamber of Commerce in Belgium Brussels. All advisory opinions provided are based on the regulatory framework in force as of the service dates indicated above.</w:t>
      </w:r>
    </w:p>
    <w:p>
      <w:pPr>
        <w:pStyle w:val="BodyText"/>
      </w:pPr>
      <w:r>
        <w:t xml:space="preserve">Should the client require a duplicate copy of this Invoice or wish to dispute any line item, written notice must be submitted to the undersigned within fourteen (14) days of receipt. Disputes shall be resolved under the jurisdiction of the Commercial Court of Belgium Brussels, in accordance with Belgian civil and commercial procedure.</w:t>
      </w:r>
    </w:p>
    <w:p>
      <w:pPr>
        <w:pStyle w:val="BodyText"/>
      </w:pPr>
      <w:r>
        <w:t xml:space="preserve">This Invoice is issued electronically in accordance with the Belgian Electronic Invoicing regulations and carries the same legal standing as a paper document. The digital signature of the issuing Customs Officer is embedded in the PDF version of this document.</w:t>
      </w:r>
    </w:p>
    <w:bookmarkEnd w:id="25"/>
    <w:p>
      <w:pPr>
        <w:pStyle w:val="BodyText"/>
      </w:pPr>
      <w:r>
        <w:rPr>
          <w:bCs/>
          <w:b/>
        </w:rPr>
        <w:t xml:space="preserve">Brussels Trade &amp; Customs Advisory BV</w:t>
      </w:r>
      <w:r>
        <w:t xml:space="preserve"> </w:t>
      </w:r>
      <w:r>
        <w:t xml:space="preserve">– Rue de la Loi / Wetstraat 142, 1000 Belgium Brussels</w:t>
      </w:r>
    </w:p>
    <w:p>
      <w:pPr>
        <w:pStyle w:val="BodyText"/>
      </w:pPr>
      <w:r>
        <w:t xml:space="preserve">Registered at the Crossroads Bank for Enterprises (KBO/CBE) under No. 0765.432.109</w:t>
      </w:r>
    </w:p>
    <w:p>
      <w:pPr>
        <w:pStyle w:val="BodyText"/>
      </w:pPr>
      <w:r>
        <w:t xml:space="preserve">Member of the Belgian Association of Customs Brokers (VAB/ABD) – Belgium Brussels Chapter</w:t>
      </w:r>
    </w:p>
    <w:p>
      <w:pPr>
        <w:pStyle w:val="BodyText"/>
      </w:pPr>
      <w:r>
        <w:t xml:space="preserve">This Invoice was prepared and issued by a licensed Customs Officer in Belgium Brussels.</w:t>
      </w:r>
    </w:p>
    <w:p>
      <w:pPr>
        <w:pStyle w:val="BodyText"/>
      </w:pPr>
      <w:r>
        <w:t xml:space="preserve">VAT Registered – Belgium (BE)</w:t>
      </w:r>
    </w:p>
    <w:p>
      <w:pPr>
        <w:pStyle w:val="BodyText"/>
      </w:pPr>
      <w:r>
        <w:t xml:space="preserve">Thank you for your business. We look forward to continuing our partnership in facilitating your trade operations through Belgium Brussels.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Belgium Brussels</dc:title>
  <dc:creator/>
  <dc:language>en</dc:language>
  <cp:keywords/>
  <dcterms:created xsi:type="dcterms:W3CDTF">2026-10-10T08:34:50Z</dcterms:created>
  <dcterms:modified xsi:type="dcterms:W3CDTF">2026-10-10T08:34:50Z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