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andes-customs-trade-solutions-spa"/>
    <w:p>
      <w:pPr>
        <w:pStyle w:val="Heading1"/>
      </w:pPr>
      <w:r>
        <w:t xml:space="preserve">Andes Customs &amp; Trade Solutions SpA</w:t>
      </w:r>
    </w:p>
    <w:p>
      <w:pPr>
        <w:pStyle w:val="FirstParagraph"/>
      </w:pPr>
      <w:r>
        <w:t xml:space="preserve">Av. Apoquindo 4501, Of. 1203, Las Condes</w:t>
      </w:r>
    </w:p>
    <w:p>
      <w:pPr>
        <w:pStyle w:val="BodyText"/>
      </w:pPr>
      <w:r>
        <w:t xml:space="preserve">Santiago, Región Metropolitana, Chile</w:t>
      </w:r>
    </w:p>
    <w:p>
      <w:pPr>
        <w:pStyle w:val="BodyText"/>
      </w:pPr>
      <w:r>
        <w:t xml:space="preserve">Phone: +56 2 2345 6789 | Email: billing@andescustoms.cl</w:t>
      </w:r>
    </w:p>
    <w:p>
      <w:pPr>
        <w:pStyle w:val="BodyText"/>
      </w:pPr>
      <w:r>
        <w:t xml:space="preserve">RUT: 76.543.210-K</w:t>
      </w:r>
    </w:p>
    <w:p>
      <w:pPr>
        <w:pStyle w:val="BodyText"/>
      </w:pPr>
      <w:r>
        <w:t xml:space="preserve">Licensed Customs Broker – SII Registered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ACS-2025-04872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Jun 2025 – 15 Jun 2025</w:t>
      </w:r>
    </w:p>
    <w:p>
      <w:pPr>
        <w:pStyle w:val="BodyText"/>
      </w:pPr>
      <w:r>
        <w:rPr>
          <w:bCs/>
          <w:b/>
        </w:rPr>
        <w:t xml:space="preserve">Location:</w:t>
      </w:r>
      <w:r>
        <w:t xml:space="preserve"> </w:t>
      </w:r>
      <w:r>
        <w:t xml:space="preserve">Chile Santiago</w:t>
      </w:r>
    </w:p>
    <w:bookmarkEnd w:id="21"/>
    <w:bookmarkStart w:id="22" w:name="bill-to"/>
    <w:p>
      <w:pPr>
        <w:pStyle w:val="Heading3"/>
      </w:pPr>
      <w:r>
        <w:t xml:space="preserve">Bill To</w:t>
      </w:r>
    </w:p>
    <w:p>
      <w:pPr>
        <w:pStyle w:val="FirstParagraph"/>
      </w:pPr>
      <w:r>
        <w:rPr>
          <w:bCs/>
          <w:b/>
        </w:rPr>
        <w:t xml:space="preserve">Pacific Import Export Ltda.</w:t>
      </w:r>
    </w:p>
    <w:p>
      <w:pPr>
        <w:pStyle w:val="BodyText"/>
      </w:pPr>
      <w:r>
        <w:t xml:space="preserve">Av. Libertador Bernardo O'Higgins 1200, Piso 8</w:t>
      </w:r>
    </w:p>
    <w:p>
      <w:pPr>
        <w:pStyle w:val="BodyText"/>
      </w:pPr>
      <w:r>
        <w:t xml:space="preserve">Santiago Centro, Región Metropolitana</w:t>
      </w:r>
    </w:p>
    <w:p>
      <w:pPr>
        <w:pStyle w:val="BodyText"/>
      </w:pPr>
      <w:r>
        <w:t xml:space="preserve">Chile</w:t>
      </w:r>
    </w:p>
    <w:p>
      <w:pPr>
        <w:pStyle w:val="BodyText"/>
      </w:pPr>
      <w:r>
        <w:t xml:space="preserve">RUT: 78.123.456-7</w:t>
      </w:r>
    </w:p>
    <w:p>
      <w:pPr>
        <w:pStyle w:val="BodyText"/>
      </w:pPr>
      <w:r>
        <w:t xml:space="preserve">Attn: Mr. Carlos Mendoza, Procurement Director</w:t>
      </w:r>
    </w:p>
    <w:bookmarkEnd w:id="22"/>
    <w:bookmarkStart w:id="23" w:name="service-provider"/>
    <w:p>
      <w:pPr>
        <w:pStyle w:val="Heading3"/>
      </w:pPr>
      <w:r>
        <w:t xml:space="preserve">Service Provider</w:t>
      </w:r>
    </w:p>
    <w:p>
      <w:pPr>
        <w:pStyle w:val="FirstParagraph"/>
      </w:pPr>
      <w:r>
        <w:rPr>
          <w:bCs/>
          <w:b/>
        </w:rPr>
        <w:t xml:space="preserve">Andes Customs &amp; Trade Solutions SpA</w:t>
      </w:r>
    </w:p>
    <w:p>
      <w:pPr>
        <w:pStyle w:val="BodyText"/>
      </w:pPr>
      <w:r>
        <w:t xml:space="preserve">Av. Apoquindo 4501, Of. 1203, Las Condes</w:t>
      </w:r>
    </w:p>
    <w:p>
      <w:pPr>
        <w:pStyle w:val="BodyText"/>
      </w:pPr>
      <w:r>
        <w:t xml:space="preserve">Santiago, Región Metropolitana</w:t>
      </w:r>
    </w:p>
    <w:p>
      <w:pPr>
        <w:pStyle w:val="BodyText"/>
      </w:pPr>
      <w:r>
        <w:t xml:space="preserve">Chile</w:t>
      </w:r>
    </w:p>
    <w:p>
      <w:pPr>
        <w:pStyle w:val="BodyText"/>
      </w:pPr>
      <w:r>
        <w:t xml:space="preserve">RUT: 76.543.210-K</w:t>
      </w:r>
    </w:p>
    <w:p>
      <w:pPr>
        <w:pStyle w:val="BodyText"/>
      </w:pPr>
      <w:r>
        <w:t xml:space="preserve">Attn: Lic. Valentina Rojas, Lead Customs Officer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Amount (CLP)</w:t>
            </w:r>
          </w:p>
        </w:tc>
      </w:tr>
      <w:tr>
        <w:tc>
          <w:tcPr/>
          <w:p>
            <w:pPr>
              <w:pStyle w:val="Compact"/>
              <w:jc w:val="left"/>
            </w:pPr>
            <w:r>
              <w:t xml:space="preserve">1</w:t>
            </w:r>
          </w:p>
        </w:tc>
        <w:tc>
          <w:tcPr/>
          <w:p>
            <w:pPr>
              <w:pStyle w:val="Compact"/>
              <w:jc w:val="left"/>
            </w:pPr>
            <w:r>
              <w:t xml:space="preserve">Customs Officer consultation and tariff classification review for 47 SKUs of industrial machinery imported via the Port of San Antonio, Chile Santiago customs jurisdiction. Includes HS code verification under the Chilean Tariff Schedule (Arancel Aduanero) and application of the MERCOSUR Common External Tariff where applicable.</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Preparation and electronic submission of the Declaración de Aduana (DA) through the SIRA (Sistema Informático de la Aduana) platform for 12 consolidated shipments arriving at the Chile Santiago port terminal. The Customs Officer ensured full compliance with Decreto Supremo N° 40 and all applicable SII tax obligations.</w:t>
            </w:r>
          </w:p>
        </w:tc>
        <w:tc>
          <w:tcPr/>
          <w:p>
            <w:pPr>
              <w:pStyle w:val="Compact"/>
              <w:jc w:val="left"/>
            </w:pPr>
            <w:r>
              <w:t xml:space="preserve">03 Jun 2025</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3</w:t>
            </w:r>
          </w:p>
        </w:tc>
        <w:tc>
          <w:tcPr/>
          <w:p>
            <w:pPr>
              <w:pStyle w:val="Compact"/>
              <w:jc w:val="left"/>
            </w:pPr>
            <w:r>
              <w:t xml:space="preserve">On-site Customs Officer inspection coordination and physical examination supervision at the Chile Santiago customs warehouse (Bodega Aduanera N° 7, Calera de Tango). The Customs Officer liaised directly with the Aduana de Chile inspectors to resolve discrepancies in cargo manifests and weight declarations.</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4</w:t>
            </w:r>
          </w:p>
        </w:tc>
        <w:tc>
          <w:tcPr/>
          <w:p>
            <w:pPr>
              <w:pStyle w:val="Compact"/>
              <w:jc w:val="left"/>
            </w:pPr>
            <w:r>
              <w:t xml:space="preserve">Customs Officer advisory on preferential tariff treatment under the Chile–United States Free Trade Agreement and the Chile–European Union Association Agreement for 8 product categories. Includes documentation preparation, origin certificate verification, and risk assessment for the Chile Santiago import corridor.</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Customs Officer representation before the Aduana de Chile and SII during a routine audit of the client's import records for the first quarter of 2025. The Customs Officer prepared all supporting documentation, attended three in-person hearings at the Chile Santiago customs office, and submitted a formal written response within the statutory 15-day window.</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Customs Officer training session (6 hours) for the client's internal logistics team on updated Chilean customs regulations, SIRA system navigation, and best practices for managing import declarations in the Chile Santiago metropolitan customs zone. Includes printed reference materials and a digital compliance checklist.</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7</w:t>
            </w:r>
          </w:p>
        </w:tc>
        <w:tc>
          <w:tcPr/>
          <w:p>
            <w:pPr>
              <w:pStyle w:val="Compact"/>
              <w:jc w:val="left"/>
            </w:pPr>
            <w:r>
              <w:t xml:space="preserve">Customs Officer emergency response: expedited clearance of a time-sensitive pharmaceutical shipment (temperature-controlled) at the Chile Santiago airport customs facility. The Customs Officer coordinated with the Servicio de Salud Metropolitano and Aduana de Chile to achieve same-day release, avoiding spoilage and contractual penalties.</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8</w:t>
            </w:r>
          </w:p>
        </w:tc>
        <w:tc>
          <w:tcPr/>
          <w:p>
            <w:pPr>
              <w:pStyle w:val="Compact"/>
              <w:jc w:val="left"/>
            </w:pPr>
            <w:r>
              <w:t xml:space="preserve">Monthly Customs Officer compliance report and strategic advisory memo covering tariff changes, regulatory updates from the Ministerio de Hacienda, and recommended process improvements for the client's Chile Santiago import operations. Delivered in both PDF and printed format.</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(CLP)</w:t>
            </w:r>
          </w:p>
        </w:tc>
        <w:tc>
          <w:tcPr/>
          <w:p>
            <w:pPr>
              <w:pStyle w:val="Compact"/>
              <w:jc w:val="right"/>
            </w:pPr>
            <w:r>
              <w:t xml:space="preserve">3,420,000</w:t>
            </w:r>
          </w:p>
        </w:tc>
      </w:tr>
      <w:tr>
        <w:tc>
          <w:tcPr/>
          <w:p>
            <w:pPr>
              <w:pStyle w:val="Compact"/>
              <w:jc w:val="left"/>
            </w:pPr>
            <w:r>
              <w:t xml:space="preserve">IVA (19%)</w:t>
            </w:r>
          </w:p>
        </w:tc>
        <w:tc>
          <w:tcPr/>
          <w:p>
            <w:pPr>
              <w:pStyle w:val="Compact"/>
              <w:jc w:val="right"/>
            </w:pPr>
            <w:r>
              <w:t xml:space="preserve">649,800</w:t>
            </w:r>
          </w:p>
        </w:tc>
      </w:tr>
      <w:tr>
        <w:tc>
          <w:tcPr/>
          <w:p>
            <w:pPr>
              <w:pStyle w:val="Compact"/>
              <w:jc w:val="left"/>
            </w:pPr>
            <w:r>
              <w:t xml:space="preserve">Discount – Loyalty Program (5%)</w:t>
            </w:r>
          </w:p>
        </w:tc>
        <w:tc>
          <w:tcPr/>
          <w:p>
            <w:pPr>
              <w:pStyle w:val="Compact"/>
              <w:jc w:val="right"/>
            </w:pPr>
            <w:r>
              <w:t xml:space="preserve">-171,000</w:t>
            </w:r>
          </w:p>
        </w:tc>
      </w:tr>
      <w:tr>
        <w:tc>
          <w:tcPr/>
          <w:p>
            <w:pPr>
              <w:pStyle w:val="Compact"/>
              <w:jc w:val="left"/>
            </w:pPr>
            <w:r>
              <w:t xml:space="preserve">TOTAL DUE (CLP)</w:t>
            </w:r>
          </w:p>
        </w:tc>
        <w:tc>
          <w:tcPr/>
          <w:p>
            <w:pPr>
              <w:pStyle w:val="Compact"/>
              <w:jc w:val="right"/>
            </w:pPr>
            <w:r>
              <w:t xml:space="preserve">2,898,800</w:t>
            </w:r>
          </w:p>
        </w:tc>
      </w:tr>
      <w:tr>
        <w:tc>
          <w:tcPr>
            <w:gridSpan w:val="2"/>
          </w:tcPr>
          <w:p>
            <w:pPr>
              <w:pStyle w:val="Compact"/>
              <w:jc w:val="left"/>
            </w:pPr>
            <w:r>
              <w:t xml:space="preserve">Equivalent: USD 3,142.50 (rate: 1 USD = 922.45 CLP, Banco Central de Chile, 15 Jun 2025)</w:t>
            </w:r>
          </w:p>
        </w:tc>
      </w:tr>
    </w:tbl>
    <w:bookmarkStart w:id="24" w:name="terms-and-conditions-of-this-invoice"/>
    <w:p>
      <w:pPr>
        <w:pStyle w:val="Heading3"/>
      </w:pPr>
      <w:r>
        <w:t xml:space="preserve">Terms and Conditions of This Invoice</w:t>
      </w:r>
    </w:p>
    <w:p>
      <w:pPr>
        <w:numPr>
          <w:ilvl w:val="0"/>
          <w:numId w:val="1001"/>
        </w:numPr>
        <w:pStyle w:val="Compact"/>
      </w:pPr>
      <w:r>
        <w:t xml:space="preserve">This Invoice is issued in accordance with the Service Agreement (Contract No. ACS-PEX-2025-019) executed between Andes Customs &amp; Trade Solutions SpA and Pacific Import Export Ltda., governing all Customs Officer services rendered in the Chile Santiago metropolitan area.</w:t>
      </w:r>
    </w:p>
    <w:p>
      <w:pPr>
        <w:numPr>
          <w:ilvl w:val="0"/>
          <w:numId w:val="1001"/>
        </w:numPr>
        <w:pStyle w:val="Compact"/>
      </w:pPr>
      <w:r>
        <w:t xml:space="preserve">Payment is due within fifteen (15) calendar days from the Issue Date stated above. Late payments shall accrue interest at the maximum rate permitted by Chilean law (Ley N° 19.733) plus a 2% administrative surcharge.</w:t>
      </w:r>
    </w:p>
    <w:p>
      <w:pPr>
        <w:numPr>
          <w:ilvl w:val="0"/>
          <w:numId w:val="1001"/>
        </w:numPr>
        <w:pStyle w:val="Compact"/>
      </w:pPr>
      <w:r>
        <w:t xml:space="preserve">All Customs Officer services described in this Invoice have been performed in strict compliance with the Chilean Customs Law (Ley N° 19.304), the regulations of the Aduana de Chile, and the tax obligations established by the Servicio de Impuestos Internos (SII).</w:t>
      </w:r>
    </w:p>
    <w:p>
      <w:pPr>
        <w:numPr>
          <w:ilvl w:val="0"/>
          <w:numId w:val="1001"/>
        </w:numPr>
        <w:pStyle w:val="Compact"/>
      </w:pPr>
      <w:r>
        <w:t xml:space="preserve">The Customs Officer assigned to this engagement, Lic. Valentina Rojas (Credencial Aduanera N° 45.872), holds a valid license issued by the Aduana de Chile and is registered with the Colegio de Aduaneros de Chile.</w:t>
      </w:r>
    </w:p>
    <w:p>
      <w:pPr>
        <w:numPr>
          <w:ilvl w:val="0"/>
          <w:numId w:val="1001"/>
        </w:numPr>
        <w:pStyle w:val="Compact"/>
      </w:pPr>
      <w:r>
        <w:t xml:space="preserve">Payment may be made via bank transfer to: Banco de Chile, Cuenta Corriente N° 12345678-9, RUT 76.543.210-K, Santiago, Chile. Please reference Invoice No. ACS-2025-04872 in the transfer memo.</w:t>
      </w:r>
    </w:p>
    <w:p>
      <w:pPr>
        <w:numPr>
          <w:ilvl w:val="0"/>
          <w:numId w:val="1001"/>
        </w:numPr>
        <w:pStyle w:val="Compact"/>
      </w:pPr>
      <w:r>
        <w:t xml:space="preserve">This Invoice is valid for 90 days from the Issue Date. After this period, a revised Invoice reflecting any applicable tariff or regulatory changes in Chile Santiago will be issued at no additional cost.</w:t>
      </w:r>
    </w:p>
    <w:p>
      <w:pPr>
        <w:numPr>
          <w:ilvl w:val="0"/>
          <w:numId w:val="1001"/>
        </w:numPr>
        <w:pStyle w:val="Compact"/>
      </w:pPr>
      <w:r>
        <w:t xml:space="preserve">Any dispute arising from this Invoice shall be resolved under the jurisdiction of the courts of Santiago, Chile, in accordance with Chilean commercial law.</w:t>
      </w:r>
    </w:p>
    <w:bookmarkEnd w:id="24"/>
    <w:bookmarkStart w:id="25" w:name="notes-and-additional-information"/>
    <w:p>
      <w:pPr>
        <w:pStyle w:val="Heading3"/>
      </w:pPr>
      <w:r>
        <w:t xml:space="preserve">Notes and Additional Information</w:t>
      </w:r>
    </w:p>
    <w:p>
      <w:pPr>
        <w:pStyle w:val="FirstParagraph"/>
      </w:pPr>
      <w:r>
        <w:t xml:space="preserve">This Invoice covers all Customs Officer services rendered during the period of 1 June 2025 through 15 June 2025 within the Chile Santiago customs jurisdiction. All import declarations, inspections, and regulatory interactions were conducted at the Aduana de Chile offices and terminals located in the Santiago metropolitan region, including the Port of San Antonio, Arturo Merino Benítez International Airport, and the Calera de Tango customs warehouse complex.</w:t>
      </w:r>
    </w:p>
    <w:p>
      <w:pPr>
        <w:pStyle w:val="BodyText"/>
      </w:pPr>
      <w:r>
        <w:t xml:space="preserve">The client is reminded that the Customs Officer services provided under this Invoice do not include the payment of import duties, IVA, or any other government levies, which are the sole responsibility of the importer of record. All government fees paid on behalf of the client during the service period are itemized in the attached Schedule A (not included in this Invoice total).</w:t>
      </w:r>
    </w:p>
    <w:p>
      <w:pPr>
        <w:pStyle w:val="BodyText"/>
      </w:pPr>
      <w:r>
        <w:t xml:space="preserve">For questions regarding this Invoice or to schedule additional Customs Officer services in Chile Santiago, please contact our billing department at billing@andescustoms.cl or +56 2 2345 6789, extension 204.</w:t>
      </w:r>
    </w:p>
    <w:bookmarkEnd w:id="25"/>
    <w:p>
      <w:pPr>
        <w:pStyle w:val="BodyText"/>
      </w:pPr>
      <w:r>
        <w:rPr>
          <w:bCs/>
          <w:b/>
        </w:rPr>
        <w:t xml:space="preserve">Andes Customs &amp; Trade Solutions SpA</w:t>
      </w:r>
      <w:r>
        <w:t xml:space="preserve"> </w:t>
      </w:r>
      <w:r>
        <w:t xml:space="preserve">– RUT 76.543.210-K – Santiago, Chile</w:t>
      </w:r>
    </w:p>
    <w:p>
      <w:pPr>
        <w:pStyle w:val="BodyText"/>
      </w:pPr>
      <w:r>
        <w:t xml:space="preserve">This Invoice was generated electronically and is valid without a physical signature in accordance with Chilean electronic document regulations (Ley N° 19.799).</w:t>
      </w:r>
    </w:p>
    <w:p>
      <w:pPr>
        <w:pStyle w:val="BodyText"/>
      </w:pPr>
      <w:r>
        <w:t xml:space="preserve">Invoice No. ACS-2025-04872 | Page 1 of 1 | Generated: 15 June 2025, 14:32 CLT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Chile Santiago</dc:title>
  <dc:creator/>
  <dc:language>en</dc:language>
  <cp:keywords/>
  <dcterms:created xsi:type="dcterms:W3CDTF">2026-10-10T08:35:48Z</dcterms:created>
  <dcterms:modified xsi:type="dcterms:W3CDTF">2026-10-10T08:35:48Z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