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guangzhou-port-customs-consulting-ltd."/>
    <w:p>
      <w:pPr>
        <w:pStyle w:val="Heading1"/>
      </w:pPr>
      <w:r>
        <w:t xml:space="preserve">Guangzhou Port Customs Consulting Ltd.</w:t>
      </w:r>
    </w:p>
    <w:p>
      <w:pPr>
        <w:pStyle w:val="FirstParagraph"/>
      </w:pPr>
      <w:r>
        <w:t xml:space="preserve">No. 88 Tianhe Road, Tianhe District</w:t>
      </w:r>
    </w:p>
    <w:p>
      <w:pPr>
        <w:pStyle w:val="BodyText"/>
      </w:pPr>
      <w:r>
        <w:t xml:space="preserve">Guangzhou, Guangdong Province, China 510630</w:t>
      </w:r>
    </w:p>
    <w:p>
      <w:pPr>
        <w:pStyle w:val="BodyText"/>
      </w:pPr>
      <w:r>
        <w:t xml:space="preserve">Tel: +86-20-8888-6600 | Email: billing@gzportcustoms.cn</w:t>
      </w:r>
    </w:p>
    <w:p>
      <w:pPr>
        <w:pStyle w:val="BodyText"/>
      </w:pPr>
      <w:r>
        <w:t xml:space="preserve">Unified Social Credit Code: 91440101MA5C8X2K7P</w:t>
      </w:r>
    </w:p>
    <w:bookmarkEnd w:id="20"/>
    <w:bookmarkStart w:id="21" w:name="invoice"/>
    <w:p>
      <w:pPr>
        <w:pStyle w:val="Heading2"/>
      </w:pPr>
      <w:r>
        <w:t xml:space="preserve">INVOICE</w:t>
      </w:r>
    </w:p>
    <w:p>
      <w:pPr>
        <w:pStyle w:val="FirstParagraph"/>
      </w:pPr>
      <w:r>
        <w:t xml:space="preserve">Official Invoice</w:t>
      </w:r>
    </w:p>
    <w:p>
      <w:pPr>
        <w:pStyle w:val="BodyText"/>
      </w:pPr>
      <w:r>
        <w:t xml:space="preserve">Invoice No: GZC-2025-07-00482</w:t>
      </w:r>
    </w:p>
    <w:p>
      <w:pPr>
        <w:pStyle w:val="BodyText"/>
      </w:pPr>
      <w:r>
        <w:t xml:space="preserve">Date of Issue: July 15, 2025</w:t>
      </w:r>
    </w:p>
    <w:p>
      <w:pPr>
        <w:pStyle w:val="BodyText"/>
      </w:pPr>
      <w:r>
        <w:t xml:space="preserve">Due Date: August 14, 2025</w:t>
      </w:r>
    </w:p>
    <w:p>
      <w:pPr>
        <w:pStyle w:val="BodyText"/>
      </w:pPr>
      <w:r>
        <w:t xml:space="preserve">Port of Entry: Guangzhou Port, China Guangzhou</w:t>
      </w:r>
    </w:p>
    <w:bookmarkEnd w:id="21"/>
    <w:bookmarkStart w:id="22" w:name="bill-to"/>
    <w:p>
      <w:pPr>
        <w:pStyle w:val="Heading3"/>
      </w:pPr>
      <w:r>
        <w:t xml:space="preserve">Bill To</w:t>
      </w:r>
    </w:p>
    <w:p>
      <w:pPr>
        <w:pStyle w:val="FirstParagraph"/>
      </w:pPr>
      <w:r>
        <w:rPr>
          <w:bCs/>
          <w:b/>
        </w:rPr>
        <w:t xml:space="preserve">Shenzhen International Trading Co., Ltd.</w:t>
      </w:r>
    </w:p>
    <w:p>
      <w:pPr>
        <w:pStyle w:val="BodyText"/>
      </w:pPr>
      <w:r>
        <w:t xml:space="preserve">Attn: Mr. David Chen, Import Manager</w:t>
      </w:r>
    </w:p>
    <w:p>
      <w:pPr>
        <w:pStyle w:val="BodyText"/>
      </w:pPr>
      <w:r>
        <w:t xml:space="preserve">Building 12, Nanshan Science Park</w:t>
      </w:r>
    </w:p>
    <w:p>
      <w:pPr>
        <w:pStyle w:val="BodyText"/>
      </w:pPr>
      <w:r>
        <w:t xml:space="preserve">Shenzhen, Guangdong Province, China 518057</w:t>
      </w:r>
    </w:p>
    <w:p>
      <w:pPr>
        <w:pStyle w:val="BodyText"/>
      </w:pPr>
      <w:r>
        <w:t xml:space="preserve">Tax ID: 91440300MA5F3R9T2L</w:t>
      </w:r>
    </w:p>
    <w:bookmarkEnd w:id="22"/>
    <w:bookmarkStart w:id="23" w:name="service-details"/>
    <w:p>
      <w:pPr>
        <w:pStyle w:val="Heading3"/>
      </w:pPr>
      <w:r>
        <w:t xml:space="preserve">Service Details</w:t>
      </w:r>
    </w:p>
    <w:p>
      <w:pPr>
        <w:pStyle w:val="FirstParagraph"/>
      </w:pPr>
      <w:r>
        <w:rPr>
          <w:bCs/>
          <w:b/>
        </w:rPr>
        <w:t xml:space="preserve">Service Type:</w:t>
      </w:r>
      <w:r>
        <w:t xml:space="preserve"> </w:t>
      </w:r>
      <w:r>
        <w:t xml:space="preserve">Customs Officer Consultation &amp; Clearance</w:t>
      </w:r>
    </w:p>
    <w:p>
      <w:pPr>
        <w:pStyle w:val="BodyText"/>
      </w:pPr>
      <w:r>
        <w:rPr>
          <w:bCs/>
          <w:b/>
        </w:rPr>
        <w:t xml:space="preserve">Customs Officer:</w:t>
      </w:r>
      <w:r>
        <w:t xml:space="preserve"> </w:t>
      </w:r>
      <w:r>
        <w:t xml:space="preserve">Officer Wang Liqun, License No. GZ-CO-2019-0347</w:t>
      </w:r>
    </w:p>
    <w:p>
      <w:pPr>
        <w:pStyle w:val="BodyText"/>
      </w:pPr>
      <w:r>
        <w:rPr>
          <w:bCs/>
          <w:b/>
        </w:rPr>
        <w:t xml:space="preserve">Location:</w:t>
      </w:r>
      <w:r>
        <w:t xml:space="preserve"> </w:t>
      </w:r>
      <w:r>
        <w:t xml:space="preserve">China Guangzhou, Huangpu District Customs House</w:t>
      </w:r>
    </w:p>
    <w:p>
      <w:pPr>
        <w:pStyle w:val="BodyText"/>
      </w:pPr>
      <w:r>
        <w:rPr>
          <w:bCs/>
          <w:b/>
        </w:rPr>
        <w:t xml:space="preserve">Reference:</w:t>
      </w:r>
      <w:r>
        <w:t xml:space="preserve"> </w:t>
      </w:r>
      <w:r>
        <w:t xml:space="preserve">Bill of Lading No. COSU6829104477</w:t>
      </w:r>
    </w:p>
    <w:p>
      <w:pPr>
        <w:pStyle w:val="BodyText"/>
      </w:pPr>
      <w:r>
        <w:rPr>
          <w:bCs/>
          <w:b/>
        </w:rPr>
        <w:t xml:space="preserve">HS Code:</w:t>
      </w:r>
      <w:r>
        <w:t xml:space="preserve"> </w:t>
      </w:r>
      <w:r>
        <w:t xml:space="preserve">8471.30.00 (Electronic Computers)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(CNY)</w:t>
            </w:r>
          </w:p>
        </w:tc>
        <w:tc>
          <w:tcPr/>
          <w:p>
            <w:pPr>
              <w:pStyle w:val="Compact"/>
              <w:jc w:val="left"/>
            </w:pPr>
            <w:r>
              <w:t xml:space="preserve">Amount (CNY)</w:t>
            </w:r>
          </w:p>
        </w:tc>
        <w:tc>
          <w:tcPr/>
          <w:p>
            <w:pPr>
              <w:pStyle w:val="Compact"/>
              <w:jc w:val="left"/>
            </w:pPr>
            <w:r>
              <w:t xml:space="preserve">Tax Rate</w:t>
            </w:r>
          </w:p>
        </w:tc>
      </w:tr>
      <w:tr>
        <w:tc>
          <w:tcPr/>
          <w:p>
            <w:pPr>
              <w:pStyle w:val="Compact"/>
              <w:jc w:val="left"/>
            </w:pPr>
            <w:r>
              <w:t xml:space="preserve">1</w:t>
            </w:r>
          </w:p>
        </w:tc>
        <w:tc>
          <w:tcPr/>
          <w:p>
            <w:pPr>
              <w:pStyle w:val="Compact"/>
              <w:jc w:val="left"/>
            </w:pPr>
            <w:r>
              <w:t xml:space="preserve">Customs Officer on-site inspection and documentation review at China Guangzhou Huangpu Port terminal. Includes verification of commercial invoice, packing list, and certificate of origin for 240 units of electronic computers.</w:t>
            </w:r>
          </w:p>
        </w:tc>
        <w:tc>
          <w:tcPr/>
          <w:p>
            <w:pPr>
              <w:pStyle w:val="Compact"/>
              <w:jc w:val="left"/>
            </w:pPr>
            <w:r>
              <w:t xml:space="preserve">2 days</w:t>
            </w:r>
          </w:p>
        </w:tc>
        <w:tc>
          <w:tcPr/>
          <w:p>
            <w:pPr>
              <w:pStyle w:val="Compact"/>
              <w:jc w:val="left"/>
            </w:pPr>
            <w:r>
              <w:t xml:space="preserve">3,500.00</w:t>
            </w:r>
          </w:p>
        </w:tc>
        <w:tc>
          <w:tcPr/>
          <w:p>
            <w:pPr>
              <w:pStyle w:val="Compact"/>
              <w:jc w:val="left"/>
            </w:pPr>
            <w:r>
              <w:t xml:space="preserve">7,000.00</w:t>
            </w:r>
          </w:p>
        </w:tc>
        <w:tc>
          <w:tcPr/>
          <w:p>
            <w:pPr>
              <w:pStyle w:val="Compact"/>
              <w:jc w:val="left"/>
            </w:pPr>
            <w:r>
              <w:t xml:space="preserve">6%</w:t>
            </w:r>
          </w:p>
        </w:tc>
      </w:tr>
      <w:tr>
        <w:tc>
          <w:tcPr/>
          <w:p>
            <w:pPr>
              <w:pStyle w:val="Compact"/>
              <w:jc w:val="left"/>
            </w:pPr>
            <w:r>
              <w:t xml:space="preserve">2</w:t>
            </w:r>
          </w:p>
        </w:tc>
        <w:tc>
          <w:tcPr/>
          <w:p>
            <w:pPr>
              <w:pStyle w:val="Compact"/>
              <w:jc w:val="left"/>
            </w:pPr>
            <w:r>
              <w:t xml:space="preserve">Customs Officer filing and electronic declaration preparation through the China Customs Single Window system. Submission of import entry form, tariff classification confirmation, and duty calculation for goods arriving at China Guangzhou.</w:t>
            </w:r>
          </w:p>
        </w:tc>
        <w:tc>
          <w:tcPr/>
          <w:p>
            <w:pPr>
              <w:pStyle w:val="Compact"/>
              <w:jc w:val="left"/>
            </w:pPr>
            <w:r>
              <w:t xml:space="preserve">1 shipment</w:t>
            </w:r>
          </w:p>
        </w:tc>
        <w:tc>
          <w:tcPr/>
          <w:p>
            <w:pPr>
              <w:pStyle w:val="Compact"/>
              <w:jc w:val="left"/>
            </w:pPr>
            <w:r>
              <w:t xml:space="preserve">2,800.00</w:t>
            </w:r>
          </w:p>
        </w:tc>
        <w:tc>
          <w:tcPr/>
          <w:p>
            <w:pPr>
              <w:pStyle w:val="Compact"/>
              <w:jc w:val="left"/>
            </w:pPr>
            <w:r>
              <w:t xml:space="preserve">2,800.00</w:t>
            </w:r>
          </w:p>
        </w:tc>
        <w:tc>
          <w:tcPr/>
          <w:p>
            <w:pPr>
              <w:pStyle w:val="Compact"/>
              <w:jc w:val="left"/>
            </w:pPr>
            <w:r>
              <w:t xml:space="preserve">6%</w:t>
            </w:r>
          </w:p>
        </w:tc>
      </w:tr>
      <w:tr>
        <w:tc>
          <w:tcPr/>
          <w:p>
            <w:pPr>
              <w:pStyle w:val="Compact"/>
              <w:jc w:val="left"/>
            </w:pPr>
            <w:r>
              <w:t xml:space="preserve">3</w:t>
            </w:r>
          </w:p>
        </w:tc>
        <w:tc>
          <w:tcPr/>
          <w:p>
            <w:pPr>
              <w:pStyle w:val="Compact"/>
              <w:jc w:val="left"/>
            </w:pPr>
            <w:r>
              <w:t xml:space="preserve">Customs Officer coordination with Guangdong Provincial Customs Authority for post-clearance audit support. Includes preparation of supplementary documents and response to queries regarding the commercial invoice submitted at China Guangzhou.</w:t>
            </w:r>
          </w:p>
        </w:tc>
        <w:tc>
          <w:tcPr/>
          <w:p>
            <w:pPr>
              <w:pStyle w:val="Compact"/>
              <w:jc w:val="left"/>
            </w:pPr>
            <w:r>
              <w:t xml:space="preserve">1 engagement</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6%</w:t>
            </w:r>
          </w:p>
        </w:tc>
      </w:tr>
      <w:tr>
        <w:tc>
          <w:tcPr/>
          <w:p>
            <w:pPr>
              <w:pStyle w:val="Compact"/>
              <w:jc w:val="left"/>
            </w:pPr>
            <w:r>
              <w:t xml:space="preserve">4</w:t>
            </w:r>
          </w:p>
        </w:tc>
        <w:tc>
          <w:tcPr/>
          <w:p>
            <w:pPr>
              <w:pStyle w:val="Compact"/>
              <w:jc w:val="left"/>
            </w:pPr>
            <w:r>
              <w:t xml:space="preserve">Customs Officer advisory session on import duty optimization, VAT refund eligibility, and compliance with the 2025 China Guangzhou Free Trade Zone regulations. Includes written report and follow-up consultation.</w:t>
            </w:r>
          </w:p>
        </w:tc>
        <w:tc>
          <w:tcPr/>
          <w:p>
            <w:pPr>
              <w:pStyle w:val="Compact"/>
              <w:jc w:val="left"/>
            </w:pPr>
            <w:r>
              <w:t xml:space="preserve">3 hours</w:t>
            </w:r>
          </w:p>
        </w:tc>
        <w:tc>
          <w:tcPr/>
          <w:p>
            <w:pPr>
              <w:pStyle w:val="Compact"/>
              <w:jc w:val="left"/>
            </w:pPr>
            <w:r>
              <w:t xml:space="preserve">1,200.00</w:t>
            </w:r>
          </w:p>
        </w:tc>
        <w:tc>
          <w:tcPr/>
          <w:p>
            <w:pPr>
              <w:pStyle w:val="Compact"/>
              <w:jc w:val="left"/>
            </w:pPr>
            <w:r>
              <w:t xml:space="preserve">3,600.00</w:t>
            </w:r>
          </w:p>
        </w:tc>
        <w:tc>
          <w:tcPr/>
          <w:p>
            <w:pPr>
              <w:pStyle w:val="Compact"/>
              <w:jc w:val="left"/>
            </w:pPr>
            <w:r>
              <w:t xml:space="preserve">6%</w:t>
            </w:r>
          </w:p>
        </w:tc>
      </w:tr>
      <w:tr>
        <w:tc>
          <w:tcPr/>
          <w:p>
            <w:pPr>
              <w:pStyle w:val="Compact"/>
              <w:jc w:val="left"/>
            </w:pPr>
            <w:r>
              <w:t xml:space="preserve">5</w:t>
            </w:r>
          </w:p>
        </w:tc>
        <w:tc>
          <w:tcPr/>
          <w:p>
            <w:pPr>
              <w:pStyle w:val="Compact"/>
              <w:jc w:val="left"/>
            </w:pPr>
            <w:r>
              <w:t xml:space="preserve">Customs Officer escort and translation services during physical examination of cargo at the China Guangzhou bonded warehouse. Bilingual (English/Chinese) documentation support for the inspection team.</w:t>
            </w:r>
          </w:p>
        </w:tc>
        <w:tc>
          <w:tcPr/>
          <w:p>
            <w:pPr>
              <w:pStyle w:val="Compact"/>
              <w:jc w:val="left"/>
            </w:pPr>
            <w:r>
              <w:t xml:space="preserve">1 day</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6%</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20,100.00 CNY</w:t>
            </w:r>
          </w:p>
        </w:tc>
      </w:tr>
      <w:tr>
        <w:tc>
          <w:tcPr/>
          <w:p>
            <w:pPr>
              <w:pStyle w:val="Compact"/>
              <w:jc w:val="left"/>
            </w:pPr>
            <w:r>
              <w:t xml:space="preserve">VAT (6%)</w:t>
            </w:r>
          </w:p>
        </w:tc>
        <w:tc>
          <w:tcPr/>
          <w:p>
            <w:pPr>
              <w:pStyle w:val="Compact"/>
              <w:jc w:val="right"/>
            </w:pPr>
            <w:r>
              <w:t xml:space="preserve">1,206.00 CNY</w:t>
            </w:r>
          </w:p>
        </w:tc>
      </w:tr>
      <w:tr>
        <w:tc>
          <w:tcPr/>
          <w:p>
            <w:pPr>
              <w:pStyle w:val="Compact"/>
              <w:jc w:val="left"/>
            </w:pPr>
            <w:r>
              <w:t xml:space="preserve">Import Duty (assessed by Customs Officer)</w:t>
            </w:r>
          </w:p>
        </w:tc>
        <w:tc>
          <w:tcPr/>
          <w:p>
            <w:pPr>
              <w:pStyle w:val="Compact"/>
              <w:jc w:val="right"/>
            </w:pPr>
            <w:r>
              <w:t xml:space="preserve">14,880.00 CNY</w:t>
            </w:r>
          </w:p>
        </w:tc>
      </w:tr>
      <w:tr>
        <w:tc>
          <w:tcPr/>
          <w:p>
            <w:pPr>
              <w:pStyle w:val="Compact"/>
              <w:jc w:val="left"/>
            </w:pPr>
            <w:r>
              <w:t xml:space="preserve">Consumption Tax</w:t>
            </w:r>
          </w:p>
        </w:tc>
        <w:tc>
          <w:tcPr/>
          <w:p>
            <w:pPr>
              <w:pStyle w:val="Compact"/>
              <w:jc w:val="right"/>
            </w:pPr>
            <w:r>
              <w:t xml:space="preserve">0.00 CNY</w:t>
            </w:r>
          </w:p>
        </w:tc>
      </w:tr>
      <w:tr>
        <w:tc>
          <w:tcPr/>
          <w:p>
            <w:pPr>
              <w:pStyle w:val="Compact"/>
              <w:jc w:val="left"/>
            </w:pPr>
            <w:r>
              <w:t xml:space="preserve">Grand Total Due</w:t>
            </w:r>
          </w:p>
        </w:tc>
        <w:tc>
          <w:tcPr/>
          <w:p>
            <w:pPr>
              <w:pStyle w:val="Compact"/>
              <w:jc w:val="right"/>
            </w:pPr>
            <w:r>
              <w:t xml:space="preserve">36,186.00 CNY</w:t>
            </w:r>
          </w:p>
        </w:tc>
      </w:tr>
    </w:tbl>
    <w:bookmarkStart w:id="24" w:name="X5f9995f21ef56c5a8989444e49479d9ac39bae8"/>
    <w:p>
      <w:pPr>
        <w:pStyle w:val="Heading3"/>
      </w:pPr>
      <w:r>
        <w:t xml:space="preserve">Terms, Conditions &amp; Important Notes Regarding This Invoice</w:t>
      </w:r>
    </w:p>
    <w:p>
      <w:pPr>
        <w:pStyle w:val="FirstParagraph"/>
      </w:pPr>
      <w:r>
        <w:t xml:space="preserve">This Invoice is issued by Guangzhou Port Customs Consulting Ltd. in accordance with the regulations of the General Administration of Customs of the People's Republic of China. All services rendered by the designated Customs Officer are subject to the operational guidelines of the China Guangzhou Customs House and the Guangdong Provincial Customs Authority.</w:t>
      </w:r>
    </w:p>
    <w:p>
      <w:pPr>
        <w:numPr>
          <w:ilvl w:val="0"/>
          <w:numId w:val="1001"/>
        </w:numPr>
        <w:pStyle w:val="Compact"/>
      </w:pPr>
      <w:r>
        <w:t xml:space="preserve">Payment is due within thirty (30) calendar days from the date of this Invoice. Late payments shall incur a penalty of 0.05% per day as stipulated under Chinese commercial law.</w:t>
      </w:r>
    </w:p>
    <w:p>
      <w:pPr>
        <w:numPr>
          <w:ilvl w:val="0"/>
          <w:numId w:val="1001"/>
        </w:numPr>
        <w:pStyle w:val="Compact"/>
      </w:pPr>
      <w:r>
        <w:t xml:space="preserve">The Customs Officer assigned to this engagement, Officer Wang Liqun, operates under License No. GZ-CO-2019-0347 issued by the China Guangzhou Customs Administration. All actions taken by the Customs Officer are binding and recorded in the official customs ledger.</w:t>
      </w:r>
    </w:p>
    <w:p>
      <w:pPr>
        <w:numPr>
          <w:ilvl w:val="0"/>
          <w:numId w:val="1001"/>
        </w:numPr>
        <w:pStyle w:val="Compact"/>
      </w:pPr>
      <w:r>
        <w:t xml:space="preserve">All import declarations processed under this Invoice must be filed through the China Customs Single Window platform within the statutory deadline. Failure to comply may result in penalties assessed by the Customs Officer at China Guangzhou.</w:t>
      </w:r>
    </w:p>
    <w:p>
      <w:pPr>
        <w:numPr>
          <w:ilvl w:val="0"/>
          <w:numId w:val="1001"/>
        </w:numPr>
        <w:pStyle w:val="Compact"/>
      </w:pPr>
      <w:r>
        <w:t xml:space="preserve">The commercial invoice, packing list, and bill of lading referenced in this document must be retained for a minimum of three years in compliance with the Customs Law of the People's Republic of China.</w:t>
      </w:r>
    </w:p>
    <w:p>
      <w:pPr>
        <w:numPr>
          <w:ilvl w:val="0"/>
          <w:numId w:val="1001"/>
        </w:numPr>
        <w:pStyle w:val="Compact"/>
      </w:pPr>
      <w:r>
        <w:t xml:space="preserve">This Invoice covers services exclusively at the Guangzhou Port and the China Guangzhou Free Trade Zone. Any additional services at other ports or jurisdictions will be invoiced separately.</w:t>
      </w:r>
    </w:p>
    <w:p>
      <w:pPr>
        <w:numPr>
          <w:ilvl w:val="0"/>
          <w:numId w:val="1001"/>
        </w:numPr>
        <w:pStyle w:val="Compact"/>
      </w:pPr>
      <w:r>
        <w:t xml:space="preserve">The Customs Officer reserves the right to request additional documentation, conduct re-inspection, or modify the tariff classification if discrepancies are identified during the clearance process at China Guangzhou.</w:t>
      </w:r>
    </w:p>
    <w:p>
      <w:pPr>
        <w:numPr>
          <w:ilvl w:val="0"/>
          <w:numId w:val="1001"/>
        </w:numPr>
        <w:pStyle w:val="Compact"/>
      </w:pPr>
      <w:r>
        <w:t xml:space="preserve">All amounts stated in this Invoice are in Chinese Yuan (CNY). For international transactions, the equivalent amount in USD shall be calculated at the People's Bank of China reference rate on the date of payment.</w:t>
      </w:r>
    </w:p>
    <w:p>
      <w:pPr>
        <w:numPr>
          <w:ilvl w:val="0"/>
          <w:numId w:val="1001"/>
        </w:numPr>
        <w:pStyle w:val="Compact"/>
      </w:pPr>
      <w:r>
        <w:t xml:space="preserve">This Invoice is valid for a period of ninety (90) days from the date of issue. After this period, the Customs Officer's engagement terms may be subject to revision based on updated China Guangzhou customs regulations.</w:t>
      </w:r>
    </w:p>
    <w:p>
      <w:pPr>
        <w:pStyle w:val="FirstParagraph"/>
      </w:pPr>
      <w:r>
        <w:rPr>
          <w:bCs/>
          <w:b/>
        </w:rPr>
        <w:t xml:space="preserve">Authorized Signatory:</w:t>
      </w:r>
      <w:r>
        <w:t xml:space="preserve"> </w:t>
      </w:r>
      <w:r>
        <w:t xml:space="preserve">Mr. Zhang Wei, Director of Customs Operations, Guangzhou Port Customs Consulting Ltd.</w:t>
      </w:r>
    </w:p>
    <w:p>
      <w:pPr>
        <w:pStyle w:val="BodyText"/>
      </w:pPr>
      <w:r>
        <w:rPr>
          <w:bCs/>
          <w:b/>
        </w:rPr>
        <w:t xml:space="preserve">Customs Officer Acknowledgment:</w:t>
      </w:r>
      <w:r>
        <w:t xml:space="preserve"> </w:t>
      </w:r>
      <w:r>
        <w:t xml:space="preserve">Officer Wang Liqun, License No. GZ-CO-2019-0347, China Guangzhou Customs House</w:t>
      </w:r>
    </w:p>
    <w:p>
      <w:pPr>
        <w:pStyle w:val="BodyText"/>
      </w:pPr>
      <w:r>
        <w:rPr>
          <w:bCs/>
          <w:b/>
        </w:rPr>
        <w:t xml:space="preserve">Bank Details:</w:t>
      </w:r>
      <w:r>
        <w:t xml:space="preserve"> </w:t>
      </w:r>
      <w:r>
        <w:t xml:space="preserve">Industrial and Commercial Bank of China (ICBC), Guangzhou Branch | Account: 4402 2600 9900 1234 567 | SWIFT: ICBKCNBJGZG</w:t>
      </w:r>
    </w:p>
    <w:bookmarkEnd w:id="24"/>
    <w:p>
      <w:pPr>
        <w:pStyle w:val="BodyText"/>
      </w:pPr>
      <w:r>
        <w:t xml:space="preserve">This Invoice was generated electronically and is valid without a physical stamp in accordance with the Electronic Invoice Management Regulations of the State Taxation Administration of China.</w:t>
      </w:r>
    </w:p>
    <w:p>
      <w:pPr>
        <w:pStyle w:val="BodyText"/>
      </w:pPr>
      <w:r>
        <w:t xml:space="preserve">Guangzhou Port Customs Consulting Ltd. | China Guangzhou, Guangdong Province | Invoice No. GZC-2025-07-00482</w:t>
      </w:r>
    </w:p>
    <w:p>
      <w:pPr>
        <w:pStyle w:val="BodyText"/>
      </w:pPr>
      <w:r>
        <w:t xml:space="preserve">For queries regarding this Invoice or the Customs Officer services rendered, please contact our billing department at billing@gzportcustoms.cn or +86-20-8888-6600.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China Guangzhou</dc:title>
  <dc:creator/>
  <dc:language>en</dc:language>
  <cp:keywords/>
  <dcterms:created xsi:type="dcterms:W3CDTF">2026-10-10T10:20:29Z</dcterms:created>
  <dcterms:modified xsi:type="dcterms:W3CDTF">2026-10-10T10:20:29Z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