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X5454a596458ac5f099892722d22658dd2023e68"/>
    <w:p>
      <w:pPr>
        <w:pStyle w:val="Heading1"/>
      </w:pPr>
      <w:r>
        <w:t xml:space="preserve">Alexandria Port Customs &amp; Trade Services Co.</w:t>
      </w:r>
    </w:p>
    <w:p>
      <w:pPr>
        <w:pStyle w:val="FirstParagraph"/>
      </w:pPr>
      <w:r>
        <w:t xml:space="preserve">12 Corniche El-Nil, Smouha District</w:t>
      </w:r>
    </w:p>
    <w:p>
      <w:pPr>
        <w:pStyle w:val="BodyText"/>
      </w:pPr>
      <w:r>
        <w:t xml:space="preserve">Alexandria, Egypt 21542</w:t>
      </w:r>
    </w:p>
    <w:p>
      <w:pPr>
        <w:pStyle w:val="BodyText"/>
      </w:pPr>
      <w:r>
        <w:t xml:space="preserve">Tel: +20 3 487 5521 | Email: billing@alexportcustoms.com.eg</w:t>
      </w:r>
    </w:p>
    <w:p>
      <w:pPr>
        <w:pStyle w:val="BodyText"/>
      </w:pPr>
      <w:r>
        <w:t xml:space="preserve">Tax Registration No: 552-881-334-770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AXC-2025-04871</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Port of Operation:</w:t>
      </w:r>
      <w:r>
        <w:t xml:space="preserve"> </w:t>
      </w:r>
      <w:r>
        <w:t xml:space="preserve">Alexandria Port, Egypt</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Medina International Logistics S.A.E.</w:t>
      </w:r>
    </w:p>
    <w:p>
      <w:pPr>
        <w:pStyle w:val="BodyText"/>
      </w:pPr>
      <w:r>
        <w:t xml:space="preserve">45 El-Mokattam Industrial Zone</w:t>
      </w:r>
    </w:p>
    <w:p>
      <w:pPr>
        <w:pStyle w:val="BodyText"/>
      </w:pPr>
      <w:r>
        <w:t xml:space="preserve">Cairo, Egypt 11835</w:t>
      </w:r>
    </w:p>
    <w:p>
      <w:pPr>
        <w:pStyle w:val="BodyText"/>
      </w:pPr>
      <w:r>
        <w:t xml:space="preserve">Attn: Mr. Hassan El-Sayed, Procurement Director</w:t>
      </w:r>
    </w:p>
    <w:p>
      <w:pPr>
        <w:pStyle w:val="BodyText"/>
      </w:pPr>
      <w:r>
        <w:t xml:space="preserve">Tax ID: 771-204-998-112</w:t>
      </w:r>
    </w:p>
    <w:bookmarkEnd w:id="22"/>
    <w:bookmarkStart w:id="23" w:name="service-location"/>
    <w:p>
      <w:pPr>
        <w:pStyle w:val="Heading3"/>
      </w:pPr>
      <w:r>
        <w:t xml:space="preserve">Service Location</w:t>
      </w:r>
    </w:p>
    <w:p>
      <w:pPr>
        <w:pStyle w:val="FirstParagraph"/>
      </w:pPr>
      <w:r>
        <w:rPr>
          <w:bCs/>
          <w:b/>
        </w:rPr>
        <w:t xml:space="preserve">Alexandria Main Port – Customs Terminal 3</w:t>
      </w:r>
    </w:p>
    <w:p>
      <w:pPr>
        <w:pStyle w:val="BodyText"/>
      </w:pPr>
      <w:r>
        <w:t xml:space="preserve">El-Dekheila Road, Alexandria, Egypt</w:t>
      </w:r>
    </w:p>
    <w:p>
      <w:pPr>
        <w:pStyle w:val="BodyText"/>
      </w:pPr>
      <w:r>
        <w:t xml:space="preserve">Customs Zone: Zone B – General Cargo</w:t>
      </w:r>
    </w:p>
    <w:p>
      <w:pPr>
        <w:pStyle w:val="BodyText"/>
      </w:pPr>
      <w:r>
        <w:t xml:space="preserve">Supervising Customs Officer: Col. Ahmed Fathy Mansour</w:t>
      </w:r>
    </w:p>
    <w:p>
      <w:pPr>
        <w:pStyle w:val="BodyText"/>
      </w:pPr>
      <w:r>
        <w:t xml:space="preserve">License No: CO-EGY-2019-00442</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Customs Officer – Import Declaration Processing &amp; Cargo Inspection at Alexandria Port Terminal 3. Includes full documentation review, X-ray scanning coordination, and physical examination of 47 containerized shipments.</w:t>
            </w:r>
          </w:p>
        </w:tc>
        <w:tc>
          <w:tcPr/>
          <w:p>
            <w:pPr>
              <w:pStyle w:val="Compact"/>
              <w:jc w:val="left"/>
            </w:pPr>
            <w:r>
              <w:t xml:space="preserve">02 Jun 2025</w:t>
            </w:r>
          </w:p>
        </w:tc>
        <w:tc>
          <w:tcPr/>
          <w:p>
            <w:pPr>
              <w:pStyle w:val="Compact"/>
              <w:jc w:val="left"/>
            </w:pPr>
            <w:r>
              <w:t xml:space="preserve">47</w:t>
            </w:r>
          </w:p>
        </w:tc>
        <w:tc>
          <w:tcPr/>
          <w:p>
            <w:pPr>
              <w:pStyle w:val="Compact"/>
              <w:jc w:val="left"/>
            </w:pPr>
            <w:r>
              <w:t xml:space="preserve">1,850.00</w:t>
            </w:r>
          </w:p>
        </w:tc>
        <w:tc>
          <w:tcPr/>
          <w:p>
            <w:pPr>
              <w:pStyle w:val="Compact"/>
              <w:jc w:val="left"/>
            </w:pPr>
            <w:r>
              <w:t xml:space="preserve">86,950.00</w:t>
            </w:r>
          </w:p>
        </w:tc>
      </w:tr>
      <w:tr>
        <w:tc>
          <w:tcPr/>
          <w:p>
            <w:pPr>
              <w:pStyle w:val="Compact"/>
              <w:jc w:val="left"/>
            </w:pPr>
            <w:r>
              <w:t xml:space="preserve">2</w:t>
            </w:r>
          </w:p>
        </w:tc>
        <w:tc>
          <w:tcPr/>
          <w:p>
            <w:pPr>
              <w:pStyle w:val="Compact"/>
              <w:jc w:val="left"/>
            </w:pPr>
            <w:r>
              <w:t xml:space="preserve">Customs Officer – Export Clearance &amp; Phytosanitary Verification for agricultural goods destined for European markets. Performed by a licensed Customs Officer under Egyptian Customs Authority supervision at the Alexandria port facility.</w:t>
            </w:r>
          </w:p>
        </w:tc>
        <w:tc>
          <w:tcPr/>
          <w:p>
            <w:pPr>
              <w:pStyle w:val="Compact"/>
              <w:jc w:val="left"/>
            </w:pPr>
            <w:r>
              <w:t xml:space="preserve">05 Jun 2025</w:t>
            </w:r>
          </w:p>
        </w:tc>
        <w:tc>
          <w:tcPr/>
          <w:p>
            <w:pPr>
              <w:pStyle w:val="Compact"/>
              <w:jc w:val="left"/>
            </w:pPr>
            <w:r>
              <w:t xml:space="preserve">23</w:t>
            </w:r>
          </w:p>
        </w:tc>
        <w:tc>
          <w:tcPr/>
          <w:p>
            <w:pPr>
              <w:pStyle w:val="Compact"/>
              <w:jc w:val="left"/>
            </w:pPr>
            <w:r>
              <w:t xml:space="preserve">2,400.00</w:t>
            </w:r>
          </w:p>
        </w:tc>
        <w:tc>
          <w:tcPr/>
          <w:p>
            <w:pPr>
              <w:pStyle w:val="Compact"/>
              <w:jc w:val="left"/>
            </w:pPr>
            <w:r>
              <w:t xml:space="preserve">55,200.00</w:t>
            </w:r>
          </w:p>
        </w:tc>
      </w:tr>
      <w:tr>
        <w:tc>
          <w:tcPr/>
          <w:p>
            <w:pPr>
              <w:pStyle w:val="Compact"/>
              <w:jc w:val="left"/>
            </w:pPr>
            <w:r>
              <w:t xml:space="preserve">3</w:t>
            </w:r>
          </w:p>
        </w:tc>
        <w:tc>
          <w:tcPr/>
          <w:p>
            <w:pPr>
              <w:pStyle w:val="Compact"/>
              <w:jc w:val="left"/>
            </w:pPr>
            <w:r>
              <w:t xml:space="preserve">Customs Officer – Bonded Warehouse Supervision &amp; Inventory Audit. Continuous monitoring of stored goods in the Alexandria bonded warehouse complex, including weekly reconciliation reports and security compliance checks.</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Customs Officer – Special Permit Application &amp; Duty Assessment for restricted electronic components. Includes tariff classification under the Egyptian Customs Tariff Schedule, duty calculation, and issuance of release orders at Alexandria port.</w:t>
            </w:r>
          </w:p>
        </w:tc>
        <w:tc>
          <w:tcPr/>
          <w:p>
            <w:pPr>
              <w:pStyle w:val="Compact"/>
              <w:jc w:val="left"/>
            </w:pPr>
            <w:r>
              <w:t xml:space="preserve">10 Jun 2025</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5</w:t>
            </w:r>
          </w:p>
        </w:tc>
        <w:tc>
          <w:tcPr/>
          <w:p>
            <w:pPr>
              <w:pStyle w:val="Compact"/>
              <w:jc w:val="left"/>
            </w:pPr>
            <w:r>
              <w:t xml:space="preserve">Customs Officer – Emergency After-Hours Inspection &amp; Seizure Documentation. On-call response for irregular cargo detected during automated scanning at Alexandria Port. Includes full incident report, photographic evidence, and coordination with Egyptian Customs Authority enforcement division.</w:t>
            </w:r>
          </w:p>
        </w:tc>
        <w:tc>
          <w:tcPr/>
          <w:p>
            <w:pPr>
              <w:pStyle w:val="Compact"/>
              <w:jc w:val="left"/>
            </w:pPr>
            <w:r>
              <w:t xml:space="preserve">12 Jun 2025</w:t>
            </w:r>
          </w:p>
        </w:tc>
        <w:tc>
          <w:tcPr/>
          <w:p>
            <w:pPr>
              <w:pStyle w:val="Compact"/>
              <w:jc w:val="left"/>
            </w:pPr>
            <w:r>
              <w:t xml:space="preserve">2</w:t>
            </w:r>
          </w:p>
        </w:tc>
        <w:tc>
          <w:tcPr/>
          <w:p>
            <w:pPr>
              <w:pStyle w:val="Compact"/>
              <w:jc w:val="left"/>
            </w:pPr>
            <w:r>
              <w:t xml:space="preserve">7,800.00</w:t>
            </w:r>
          </w:p>
        </w:tc>
        <w:tc>
          <w:tcPr/>
          <w:p>
            <w:pPr>
              <w:pStyle w:val="Compact"/>
              <w:jc w:val="left"/>
            </w:pPr>
            <w:r>
              <w:t xml:space="preserve">15,600.00</w:t>
            </w:r>
          </w:p>
        </w:tc>
      </w:tr>
      <w:tr>
        <w:tc>
          <w:tcPr/>
          <w:p>
            <w:pPr>
              <w:pStyle w:val="Compact"/>
              <w:jc w:val="left"/>
            </w:pPr>
            <w:r>
              <w:t xml:space="preserve">6</w:t>
            </w:r>
          </w:p>
        </w:tc>
        <w:tc>
          <w:tcPr/>
          <w:p>
            <w:pPr>
              <w:pStyle w:val="Compact"/>
              <w:jc w:val="left"/>
            </w:pPr>
            <w:r>
              <w:t xml:space="preserve">Customs Officer – Trade Compliance Advisory &amp; Regulatory Consultation. One-day on-site advisory session at the client's Alexandria warehouse regarding updated Egyptian import/export regulations, free trade zone eligibility, and customs valuation procedures.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226,650.00 EGP</w:t>
            </w:r>
          </w:p>
        </w:tc>
      </w:tr>
      <w:tr>
        <w:tc>
          <w:tcPr/>
          <w:p>
            <w:pPr>
              <w:pStyle w:val="Compact"/>
              <w:jc w:val="left"/>
            </w:pPr>
            <w:r>
              <w:t xml:space="preserve">VAT (14% – Egyptian Tax Authority)</w:t>
            </w:r>
          </w:p>
        </w:tc>
        <w:tc>
          <w:tcPr/>
          <w:p>
            <w:pPr>
              <w:pStyle w:val="Compact"/>
              <w:jc w:val="right"/>
            </w:pPr>
            <w:r>
              <w:t xml:space="preserve">31,731.00 EGP</w:t>
            </w:r>
          </w:p>
        </w:tc>
      </w:tr>
      <w:tr>
        <w:tc>
          <w:tcPr/>
          <w:p>
            <w:pPr>
              <w:pStyle w:val="Compact"/>
              <w:jc w:val="left"/>
            </w:pPr>
            <w:r>
              <w:t xml:space="preserve">Port Handling Surcharge (Alexandria Port Authority)</w:t>
            </w:r>
          </w:p>
        </w:tc>
        <w:tc>
          <w:tcPr/>
          <w:p>
            <w:pPr>
              <w:pStyle w:val="Compact"/>
              <w:jc w:val="right"/>
            </w:pPr>
            <w:r>
              <w:t xml:space="preserve">4,533.00 EGP</w:t>
            </w:r>
          </w:p>
        </w:tc>
      </w:tr>
      <w:tr>
        <w:tc>
          <w:tcPr/>
          <w:p>
            <w:pPr>
              <w:pStyle w:val="Compact"/>
              <w:jc w:val="left"/>
            </w:pPr>
            <w:r>
              <w:t xml:space="preserve">Discount – Volume Agreement (5%)</w:t>
            </w:r>
          </w:p>
        </w:tc>
        <w:tc>
          <w:tcPr/>
          <w:p>
            <w:pPr>
              <w:pStyle w:val="Compact"/>
              <w:jc w:val="right"/>
            </w:pPr>
            <w:r>
              <w:t xml:space="preserve">-11,332.50 EGP</w:t>
            </w:r>
          </w:p>
        </w:tc>
      </w:tr>
      <w:tr>
        <w:tc>
          <w:tcPr/>
          <w:p>
            <w:pPr>
              <w:pStyle w:val="Compact"/>
              <w:jc w:val="left"/>
            </w:pPr>
            <w:r>
              <w:t xml:space="preserve">Grand Total Due</w:t>
            </w:r>
          </w:p>
        </w:tc>
        <w:tc>
          <w:tcPr/>
          <w:p>
            <w:pPr>
              <w:pStyle w:val="Compact"/>
              <w:jc w:val="right"/>
            </w:pPr>
            <w:r>
              <w:t xml:space="preserve">251,581.50 EGP</w:t>
            </w:r>
          </w:p>
        </w:tc>
      </w:tr>
    </w:tbl>
    <w:bookmarkStart w:id="24" w:name="terms-conditions-of-this-invoice"/>
    <w:p>
      <w:pPr>
        <w:pStyle w:val="Heading3"/>
      </w:pPr>
      <w:r>
        <w:t xml:space="preserve">Terms &amp; Conditions of This Invoice</w:t>
      </w:r>
    </w:p>
    <w:p>
      <w:pPr>
        <w:numPr>
          <w:ilvl w:val="0"/>
          <w:numId w:val="1001"/>
        </w:numPr>
        <w:pStyle w:val="Compact"/>
      </w:pPr>
      <w:r>
        <w:t xml:space="preserve">This Invoice is issued in accordance with the Egyptian Commercial Code and the regulations of the Egyptian Customs Authority governing all customs operations at Alexandria Port.</w:t>
      </w:r>
    </w:p>
    <w:p>
      <w:pPr>
        <w:numPr>
          <w:ilvl w:val="0"/>
          <w:numId w:val="1001"/>
        </w:numPr>
        <w:pStyle w:val="Compact"/>
      </w:pPr>
      <w:r>
        <w:t xml:space="preserve">Payment is due within fourteen (14) calendar days from the date of issue. Late payments shall incur a penalty of 2% per month as stipulated under Egyptian commercial law.</w:t>
      </w:r>
    </w:p>
    <w:p>
      <w:pPr>
        <w:numPr>
          <w:ilvl w:val="0"/>
          <w:numId w:val="1001"/>
        </w:numPr>
        <w:pStyle w:val="Compact"/>
      </w:pPr>
      <w:r>
        <w:t xml:space="preserve">All services rendered by the assigned Customs Officer are subject to the licensing and oversight of the Egyptian Customs Authority. The Customs Officer operates under License No. CO-EGY-2019-00442 and is fully authorized to conduct inspections, assessments, and clearance procedures at Alexandria Port.</w:t>
      </w:r>
    </w:p>
    <w:p>
      <w:pPr>
        <w:numPr>
          <w:ilvl w:val="0"/>
          <w:numId w:val="1001"/>
        </w:numPr>
        <w:pStyle w:val="Compact"/>
      </w:pPr>
      <w:r>
        <w:t xml:space="preserve">Any disputes arising from this Invoice shall be resolved through the competent commercial courts in Alexandria, Egypt, in accordance with applicable Egyptian law.</w:t>
      </w:r>
    </w:p>
    <w:p>
      <w:pPr>
        <w:numPr>
          <w:ilvl w:val="0"/>
          <w:numId w:val="1001"/>
        </w:numPr>
        <w:pStyle w:val="Compact"/>
      </w:pPr>
      <w:r>
        <w:t xml:space="preserve">This Invoice constitutes the final and complete statement of charges for the services described herein. No additional fees shall be incurred unless a supplementary Invoice is issued and mutually agreed upon in writing.</w:t>
      </w:r>
    </w:p>
    <w:p>
      <w:pPr>
        <w:numPr>
          <w:ilvl w:val="0"/>
          <w:numId w:val="1001"/>
        </w:numPr>
        <w:pStyle w:val="Compact"/>
      </w:pPr>
      <w:r>
        <w:t xml:space="preserve">All customs documentation, inspection reports, and clearance certificates referenced in this Invoice are valid for a period of ninety (90) days from the date of issuance, after which re-verification by the Customs Officer at Alexandria Port may be required.</w:t>
      </w:r>
    </w:p>
    <w:bookmarkEnd w:id="24"/>
    <w:bookmarkStart w:id="25" w:name="important-notes"/>
    <w:p>
      <w:pPr>
        <w:pStyle w:val="Heading3"/>
      </w:pPr>
      <w:r>
        <w:t xml:space="preserve">Important Notes</w:t>
      </w:r>
    </w:p>
    <w:p>
      <w:pPr>
        <w:pStyle w:val="FirstParagraph"/>
      </w:pPr>
      <w:r>
        <w:t xml:space="preserve">Please note that this Invoice covers all customs-related services performed by our designated Customs Officer at the Alexandria Port facility during the billing period of 01 June 2025 through 14 June 2025. All import and export declarations processed under this Invoice have been filed electronically through the Egyptian Customs Authority's integrated customs system (ICIS). The Customs Officer confirms that all cargo inspections were conducted in full compliance with Egyptian customs regulations, international trade agreements to which Egypt is a party, and the specific terms of the client's trade license. Should the client require any clarification regarding the line items, duty assessments, or inspection findings detailed in this Invoice, please contact our Alexandria office directly. A copy of this Invoice has been filed with the Egyptian Tax Authority and the Alexandria Port Authority records office.</w:t>
      </w:r>
    </w:p>
    <w:bookmarkEnd w:id="25"/>
    <w:p>
      <w:pPr>
        <w:pStyle w:val="BodyText"/>
      </w:pPr>
      <w:r>
        <w:rPr>
          <w:bCs/>
          <w:b/>
        </w:rPr>
        <w:t xml:space="preserve">Alexandria Port Customs &amp; Trade Services Co.</w:t>
      </w:r>
      <w:r>
        <w:t xml:space="preserve"> </w:t>
      </w:r>
      <w:r>
        <w:t xml:space="preserve">– Licensed Customs Broker &amp; Officer Services Provider</w:t>
      </w:r>
    </w:p>
    <w:p>
      <w:pPr>
        <w:pStyle w:val="BodyText"/>
      </w:pPr>
      <w:r>
        <w:t xml:space="preserve">Registered with the Egyptian Customs Authority | Alexandria Chamber of Commerce &amp; Industry</w:t>
      </w:r>
    </w:p>
    <w:p>
      <w:pPr>
        <w:pStyle w:val="BodyText"/>
      </w:pPr>
      <w:r>
        <w:t xml:space="preserve">Bank: National Bank of Egypt – Alexandria Branch | IBAN: EG3800000000101000000000</w:t>
      </w:r>
    </w:p>
    <w:p>
      <w:pPr>
        <w:pStyle w:val="BodyText"/>
      </w:pPr>
      <w:r>
        <w:t xml:space="preserve">This Invoice was generated electronically and is valid without a physical signature. Document Ref: AXC-2025-04871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Egypt Alexandria</dc:title>
  <dc:creator/>
  <dc:language>en</dc:language>
  <cp:keywords/>
  <dcterms:created xsi:type="dcterms:W3CDTF">2026-10-10T07:33:58Z</dcterms:created>
  <dcterms:modified xsi:type="dcterms:W3CDTF">2026-10-10T07:33:58Z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