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customs-trade-advisory-gmbh"/>
    <w:p>
      <w:pPr>
        <w:pStyle w:val="Heading1"/>
      </w:pPr>
      <w:r>
        <w:t xml:space="preserve">Frankfurt Customs &amp; Trade Advisory GmbH</w:t>
      </w:r>
    </w:p>
    <w:p>
      <w:pPr>
        <w:pStyle w:val="FirstParagraph"/>
      </w:pPr>
      <w:r>
        <w:t xml:space="preserve">Mainzer Landstraße 142, 60329 Frankfurt am Main, Germany</w:t>
      </w:r>
    </w:p>
    <w:p>
      <w:pPr>
        <w:pStyle w:val="BodyText"/>
      </w:pPr>
      <w:r>
        <w:t xml:space="preserve">Phone: +49 (0)69 4455 7820 | Email: billing@frankfurt-customs-advisory.de</w:t>
      </w:r>
    </w:p>
    <w:p>
      <w:pPr>
        <w:pStyle w:val="BodyText"/>
      </w:pPr>
      <w:r>
        <w:t xml:space="preserve">USt-IdNr.: DE 318 456 721 | HRB 98 432, Amtsgericht Frankfurt am Main</w:t>
      </w:r>
    </w:p>
    <w:p>
      <w:pPr>
        <w:pStyle w:val="BodyText"/>
      </w:pPr>
      <w:r>
        <w:t xml:space="preserve">Authorized Customs Broker – Zolldirektion Frankfurt</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FCA-2025-04871</w:t>
      </w:r>
    </w:p>
    <w:p>
      <w:pPr>
        <w:pStyle w:val="BodyText"/>
      </w:pPr>
      <w:r>
        <w:t xml:space="preserve">Date of Issue: 14 June 2025</w:t>
      </w:r>
    </w:p>
    <w:p>
      <w:pPr>
        <w:pStyle w:val="BodyText"/>
      </w:pPr>
      <w:r>
        <w:t xml:space="preserve">Due Date: 04 July 2025</w:t>
      </w:r>
    </w:p>
    <w:bookmarkEnd w:id="21"/>
    <w:bookmarkStart w:id="22" w:name="billed-to-rechnungsempfänger"/>
    <w:p>
      <w:pPr>
        <w:pStyle w:val="Heading3"/>
      </w:pPr>
      <w:r>
        <w:t xml:space="preserve">Billed To (Rechnungsempfänger)</w:t>
      </w:r>
    </w:p>
    <w:p>
      <w:pPr>
        <w:pStyle w:val="FirstParagraph"/>
      </w:pPr>
      <w:r>
        <w:rPr>
          <w:bCs/>
          <w:b/>
        </w:rPr>
        <w:t xml:space="preserve">Meridian Logistics International AG</w:t>
      </w:r>
    </w:p>
    <w:p>
      <w:pPr>
        <w:pStyle w:val="BodyText"/>
      </w:pPr>
      <w:r>
        <w:t xml:space="preserve">Attn: Dr. Klaus Reinhardt, Head of Import Operations</w:t>
      </w:r>
    </w:p>
    <w:p>
      <w:pPr>
        <w:pStyle w:val="BodyText"/>
      </w:pPr>
      <w:r>
        <w:t xml:space="preserve">Bockenheimer Landstraße 88</w:t>
      </w:r>
    </w:p>
    <w:p>
      <w:pPr>
        <w:pStyle w:val="BodyText"/>
      </w:pPr>
      <w:r>
        <w:t xml:space="preserve">60323 Frankfurt am Main, Germany</w:t>
      </w:r>
    </w:p>
    <w:p>
      <w:pPr>
        <w:pStyle w:val="BodyText"/>
      </w:pPr>
      <w:r>
        <w:t xml:space="preserve">VAT ID: DE 294 118 305</w:t>
      </w:r>
    </w:p>
    <w:bookmarkEnd w:id="22"/>
    <w:bookmarkStart w:id="23" w:name="service-reference"/>
    <w:p>
      <w:pPr>
        <w:pStyle w:val="Heading3"/>
      </w:pPr>
      <w:r>
        <w:t xml:space="preserve">Service Reference</w:t>
      </w:r>
    </w:p>
    <w:p>
      <w:pPr>
        <w:pStyle w:val="FirstParagraph"/>
      </w:pPr>
      <w:r>
        <w:rPr>
          <w:bCs/>
          <w:b/>
        </w:rPr>
        <w:t xml:space="preserve">Customs Officer Engagement – Frankfurt Main Port</w:t>
      </w:r>
    </w:p>
    <w:p>
      <w:pPr>
        <w:pStyle w:val="BodyText"/>
      </w:pPr>
      <w:r>
        <w:t xml:space="preserve">Contract Ref: CTA-2025-0092</w:t>
      </w:r>
    </w:p>
    <w:p>
      <w:pPr>
        <w:pStyle w:val="BodyText"/>
      </w:pPr>
      <w:r>
        <w:t xml:space="preserve">Service Period: 01 June 2025 – 30 June 2025</w:t>
      </w:r>
    </w:p>
    <w:p>
      <w:pPr>
        <w:pStyle w:val="BodyText"/>
      </w:pPr>
      <w:r>
        <w:t xml:space="preserve">Port of Entry: Frankfurt am Main (FRA) – Zollamt Frankfurt</w:t>
      </w:r>
    </w:p>
    <w:p>
      <w:pPr>
        <w:pStyle w:val="BodyText"/>
      </w:pPr>
      <w:r>
        <w:t xml:space="preserve">Customs Procedure: Inward Processing (Verfahren 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Service Location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On-site Customs Officer supervision of inbound freight clearance at Frankfurt Main Port. Includes verification of commercial invoices, packing lists, and certificates of origin for 142 containerized shipments under the EU Customs Code (UCC).</w:t>
            </w:r>
          </w:p>
        </w:tc>
        <w:tc>
          <w:tcPr/>
          <w:p>
            <w:pPr>
              <w:pStyle w:val="Compact"/>
              <w:jc w:val="left"/>
            </w:pPr>
            <w:r>
              <w:t xml:space="preserve">Zollamt Frankfurt, Frankfurt am Main, Germany</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Customs Officer risk assessment and physical inspection coordination for high-value pharmaceutical imports. Conducted in compliance with German Customs Law (Zollgesetz – ZollG) and EU Regulation 952/2013. Includes preparation of inspection reports for the Frankfurt Customs Directorate.</w:t>
            </w:r>
          </w:p>
        </w:tc>
        <w:tc>
          <w:tcPr/>
          <w:p>
            <w:pPr>
              <w:pStyle w:val="Compact"/>
              <w:jc w:val="left"/>
            </w:pPr>
            <w:r>
              <w:t xml:space="preserve">Frankfurt Main Port, Terminal 3, Germany</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Customs Officer advisory services for tariff classification (Zolltarifnummer) of 38 distinct product categories under the Combined Nomenclature. Includes written opinions and binding tariff information (BTI) applications submitted to the Hauptzollamt Frankfurt.</w:t>
            </w:r>
          </w:p>
        </w:tc>
        <w:tc>
          <w:tcPr/>
          <w:p>
            <w:pPr>
              <w:pStyle w:val="Compact"/>
              <w:jc w:val="left"/>
            </w:pPr>
            <w:r>
              <w:t xml:space="preserve">Frankfurt am Main, Germany (Remote &amp; On-site)</w:t>
            </w:r>
          </w:p>
        </w:tc>
        <w:tc>
          <w:tcPr/>
          <w:p>
            <w:pPr>
              <w:pStyle w:val="Compact"/>
              <w:jc w:val="left"/>
            </w:pPr>
            <w:r>
              <w:t xml:space="preserve">32 hrs</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4</w:t>
            </w:r>
          </w:p>
        </w:tc>
        <w:tc>
          <w:tcPr/>
          <w:p>
            <w:pPr>
              <w:pStyle w:val="Compact"/>
              <w:jc w:val="left"/>
            </w:pPr>
            <w:r>
              <w:t xml:space="preserve">Customs Officer representation before the Frankfurt Customs Authority (Zollamt Frankfurt) during a routine audit of import declarations. Includes preparation of supporting documentation, attendance at the audit hearing, and submission of corrective declarations under § 153 Zollordnung (ZollO).</w:t>
            </w:r>
          </w:p>
        </w:tc>
        <w:tc>
          <w:tcPr/>
          <w:p>
            <w:pPr>
              <w:pStyle w:val="Compact"/>
              <w:jc w:val="left"/>
            </w:pPr>
            <w:r>
              <w:t xml:space="preserve">Hauptzollamt Frankfurt, Frankfurt am Main, Germany</w:t>
            </w:r>
          </w:p>
        </w:tc>
        <w:tc>
          <w:tcPr/>
          <w:p>
            <w:pPr>
              <w:pStyle w:val="Compact"/>
              <w:jc w:val="left"/>
            </w:pPr>
            <w:r>
              <w:t xml:space="preserve">16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Customs Officer training and compliance workshop for Meridian Logistics staff (12 participants) on updated German customs procedures, AEO (Authorized Economic Operator) requirements, and the new EU Customs Data Hub implementation effective 2025. Delivered at client premises in Frankfurt.</w:t>
            </w:r>
          </w:p>
        </w:tc>
        <w:tc>
          <w:tcPr/>
          <w:p>
            <w:pPr>
              <w:pStyle w:val="Compact"/>
              <w:jc w:val="left"/>
            </w:pPr>
            <w:r>
              <w:t xml:space="preserve">Meridian Logistics HQ, Frankfurt am Main, Germany</w:t>
            </w:r>
          </w:p>
        </w:tc>
        <w:tc>
          <w:tcPr/>
          <w:p>
            <w:pPr>
              <w:pStyle w:val="Compact"/>
              <w:jc w:val="left"/>
            </w:pPr>
            <w:r>
              <w:t xml:space="preserve">8 hrs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Customs Officer emergency response: expedited clearance of 6 time-critical industrial machinery shipments under the simplified customs procedure (Einfache Zollanmeldung). Coordination with the Frankfurt Customs Duty Free Zone and overnight shift coverage at the port.</w:t>
            </w:r>
          </w:p>
        </w:tc>
        <w:tc>
          <w:tcPr/>
          <w:p>
            <w:pPr>
              <w:pStyle w:val="Compact"/>
              <w:jc w:val="left"/>
            </w:pPr>
            <w:r>
              <w:t xml:space="preserve">Frankfurt Main Port, Germany</w:t>
            </w:r>
          </w:p>
        </w:tc>
        <w:tc>
          <w:tcPr/>
          <w:p>
            <w:pPr>
              <w:pStyle w:val="Compact"/>
              <w:jc w:val="left"/>
            </w:pPr>
            <w:r>
              <w:t xml:space="preserve">24 hrs</w:t>
            </w:r>
          </w:p>
        </w:tc>
        <w:tc>
          <w:tcPr/>
          <w:p>
            <w:pPr>
              <w:pStyle w:val="Compact"/>
              <w:jc w:val="left"/>
            </w:pPr>
            <w:r>
              <w:t xml:space="preserve">€130.00</w:t>
            </w:r>
          </w:p>
        </w:tc>
        <w:tc>
          <w:tcPr/>
          <w:p>
            <w:pPr>
              <w:pStyle w:val="Compact"/>
              <w:jc w:val="left"/>
            </w:pPr>
            <w:r>
              <w:t xml:space="preserve">€3,120.00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€24,520.00</w:t>
            </w:r>
          </w:p>
        </w:tc>
      </w:tr>
      <w:tr>
        <w:tc>
          <w:tcPr/>
          <w:p>
            <w:pPr>
              <w:pStyle w:val="Compact"/>
              <w:jc w:val="left"/>
            </w:pPr>
            <w:r>
              <w:t xml:space="preserve">VAT / Umsatzsteuer (19%)</w:t>
            </w:r>
          </w:p>
        </w:tc>
        <w:tc>
          <w:tcPr/>
          <w:p>
            <w:pPr>
              <w:pStyle w:val="Compact"/>
              <w:jc w:val="right"/>
            </w:pPr>
            <w:r>
              <w:t xml:space="preserve">€4,658.80</w:t>
            </w:r>
          </w:p>
        </w:tc>
      </w:tr>
      <w:tr>
        <w:tc>
          <w:tcPr/>
          <w:p>
            <w:pPr>
              <w:pStyle w:val="Compact"/>
              <w:jc w:val="left"/>
            </w:pPr>
            <w:r>
              <w:t xml:space="preserve">Grand Total (Brutto)</w:t>
            </w:r>
          </w:p>
        </w:tc>
        <w:tc>
          <w:tcPr/>
          <w:p>
            <w:pPr>
              <w:pStyle w:val="Compact"/>
              <w:jc w:val="right"/>
            </w:pPr>
            <w:r>
              <w:t xml:space="preserve">€29,178.80</w:t>
            </w:r>
          </w:p>
        </w:tc>
      </w:tr>
    </w:tbl>
    <w:bookmarkStart w:id="24" w:name="payment-terms-notes-zahlungsbedingungen"/>
    <w:p>
      <w:pPr>
        <w:pStyle w:val="Heading3"/>
      </w:pPr>
      <w:r>
        <w:t xml:space="preserve">Payment Terms &amp; Notes (Zahlungsbedingungen)</w:t>
      </w:r>
    </w:p>
    <w:p>
      <w:pPr>
        <w:pStyle w:val="FirstParagraph"/>
      </w:pPr>
      <w:r>
        <w:rPr>
          <w:bCs/>
          <w:b/>
        </w:rPr>
        <w:t xml:space="preserve">Payment Method:</w:t>
      </w:r>
      <w:r>
        <w:t xml:space="preserve"> </w:t>
      </w:r>
      <w:r>
        <w:t xml:space="preserve">Bank transfer (SEPA) to Frankfurt Customs &amp; Trade Advisory GmbH, IBAN: DE44 5001 0517 5407 3249 01, BIC: PBNKDEFF. Please reference Invoice No. FCA-2025-04871 in the transfer memo.</w:t>
      </w:r>
    </w:p>
    <w:p>
      <w:pPr>
        <w:pStyle w:val="BodyText"/>
      </w:pPr>
      <w:r>
        <w:rPr>
          <w:bCs/>
          <w:b/>
        </w:rPr>
        <w:t xml:space="preserve">Payment Deadline:</w:t>
      </w:r>
      <w:r>
        <w:t xml:space="preserve"> </w:t>
      </w:r>
      <w:r>
        <w:t xml:space="preserve">20 calendar days from the date of issue (04 July 2025), in accordance with § 288 BGB (German Civil Code). Late payments are subject to statutory interest at 8 percentage points above the ECB base rate.</w:t>
      </w:r>
    </w:p>
    <w:p>
      <w:pPr>
        <w:pStyle w:val="BodyText"/>
      </w:pPr>
      <w:r>
        <w:rPr>
          <w:bCs/>
          <w:b/>
        </w:rPr>
        <w:t xml:space="preserve">Customs Officer Certification:</w:t>
      </w:r>
      <w:r>
        <w:t xml:space="preserve"> </w:t>
      </w:r>
      <w:r>
        <w:t xml:space="preserve">All services rendered under this invoice were performed by licensed Customs Officers (Zollbefugte) registered with the Hauptzollamt Frankfurt am Main. The lead Customs Officer, Dipl.-Vw. Thomas Berger, holds the federal customs broker license (Zollvollmacht) No. ZV-2019-4471 issued by the Bundeszollverwaltung.</w:t>
      </w:r>
    </w:p>
    <w:p>
      <w:pPr>
        <w:pStyle w:val="BodyText"/>
      </w:pPr>
      <w:r>
        <w:rPr>
          <w:bCs/>
          <w:b/>
        </w:rPr>
        <w:t xml:space="preserve">Regulatory Compliance:</w:t>
      </w:r>
      <w:r>
        <w:t xml:space="preserve"> </w:t>
      </w:r>
      <w:r>
        <w:t xml:space="preserve">All customs clearance activities described herein were conducted in full compliance with the Union Customs Code (Regulation (EU) No 952/2013), the German Customs Law (Zollgesetz), the German Customs Ordinance (Zollordnung), and applicable EU trade regulations. All declarations were filed electronically via the ATLAS system (Automatisiertes Transitverfahren) at the Frankfurt Customs Office.</w:t>
      </w:r>
    </w:p>
    <w:p>
      <w:pPr>
        <w:pStyle w:val="BodyText"/>
      </w:pPr>
      <w:r>
        <w:rPr>
          <w:bCs/>
          <w:b/>
        </w:rPr>
        <w:t xml:space="preserve">Dispute Resolution:</w:t>
      </w:r>
      <w:r>
        <w:t xml:space="preserve"> </w:t>
      </w:r>
      <w:r>
        <w:t xml:space="preserve">Any disputes arising from this invoice shall be governed by the laws of the Federal Republic of Germany. The exclusive jurisdiction for any legal proceedings shall be the local court of Frankfurt am Main (Amtsgericht Frankfurt am Main / Landgericht Frankfurt am Main), as per the applicable provisions of the German Code of Civil Procedure (ZPO).</w:t>
      </w:r>
    </w:p>
    <w:p>
      <w:pPr>
        <w:pStyle w:val="BodyText"/>
      </w:pPr>
      <w:r>
        <w:rPr>
          <w:bCs/>
          <w:b/>
        </w:rPr>
        <w:t xml:space="preserve">Confidentiality:</w:t>
      </w:r>
      <w:r>
        <w:t xml:space="preserve"> </w:t>
      </w:r>
      <w:r>
        <w:t xml:space="preserve">All customs data, shipment details, and commercial information contained in or related to this invoice are treated as strictly confidential in accordance with the German Federal Data Protection Act (BDSG) and the EU General Data Protection Regulation (GDPR). No information shall be disclosed to third parties without the prior written consent of Meridian Logistics International AG.</w:t>
      </w:r>
    </w:p>
    <w:bookmarkEnd w:id="24"/>
    <w:p>
      <w:pPr>
        <w:pStyle w:val="BodyText"/>
      </w:pPr>
      <w:r>
        <w:t xml:space="preserve">Frankfurt Customs &amp; Trade Advisory GmbH | Mainzer Landstraße 142, 60329 Frankfurt am Main, Germany</w:t>
      </w:r>
    </w:p>
    <w:p>
      <w:pPr>
        <w:pStyle w:val="BodyText"/>
      </w:pPr>
      <w:r>
        <w:t xml:space="preserve">Managing Director: Dr. Anke Schmitt | USt-IdNr.: DE 318 456 721 | HRB 98 432, Amtsgericht Frankfurt am Main</w:t>
      </w:r>
    </w:p>
    <w:p>
      <w:pPr>
        <w:pStyle w:val="BodyText"/>
      </w:pPr>
      <w:r>
        <w:t xml:space="preserve">This invoice is issued in accordance with § 14 Umsatzsteuergesetz (UStG) and § 44a Abgabenordnung (AO) of the German tax code.</w:t>
      </w:r>
    </w:p>
    <w:p>
      <w:pPr>
        <w:pStyle w:val="BodyText"/>
      </w:pPr>
      <w:r>
        <w:t xml:space="preserve">Thank you for your business. For questions regarding this invoice or your Customs Officer services in Frankfurt, Germany, please contact our billing department at billing@frankfurt-customs-advisory.de or +49 (0)69 4455 7820.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Frankfurt, Germany</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