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trade-customs-consultancy-ltd."/>
    <w:p>
      <w:pPr>
        <w:pStyle w:val="Heading1"/>
      </w:pPr>
      <w:r>
        <w:t xml:space="preserve">Accra Trade &amp; Customs Consultancy Ltd.</w:t>
      </w:r>
    </w:p>
    <w:p>
      <w:pPr>
        <w:pStyle w:val="FirstParagraph"/>
      </w:pPr>
      <w:r>
        <w:t xml:space="preserve">12 Independence Avenue, Ridge</w:t>
      </w:r>
    </w:p>
    <w:p>
      <w:pPr>
        <w:pStyle w:val="BodyText"/>
      </w:pPr>
      <w:r>
        <w:t xml:space="preserve">Accra, Greater Accra Region, Ghana</w:t>
      </w:r>
    </w:p>
    <w:p>
      <w:pPr>
        <w:pStyle w:val="BodyText"/>
      </w:pPr>
      <w:r>
        <w:t xml:space="preserve">Tel: +233 (0) 302 555 0142 | Email: billing@accratradeconsultancy.com.gh</w:t>
      </w:r>
    </w:p>
    <w:p>
      <w:pPr>
        <w:pStyle w:val="BodyText"/>
      </w:pPr>
      <w:r>
        <w:t xml:space="preserve">TIN: 5023-8871-4456 | RC: 20190123-4567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ATC-2025-00487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from"/>
    <w:p>
      <w:pPr>
        <w:pStyle w:val="Heading3"/>
      </w:pPr>
      <w:r>
        <w:t xml:space="preserve">Bill From</w:t>
      </w:r>
    </w:p>
    <w:p>
      <w:pPr>
        <w:pStyle w:val="FirstParagraph"/>
      </w:pPr>
      <w:r>
        <w:rPr>
          <w:bCs/>
          <w:b/>
        </w:rPr>
        <w:t xml:space="preserve">Accra Trade &amp; Customs Consultancy Ltd.</w:t>
      </w:r>
    </w:p>
    <w:p>
      <w:pPr>
        <w:pStyle w:val="BodyText"/>
      </w:pPr>
      <w:r>
        <w:t xml:space="preserve">12 Independence Avenue, Ridge</w:t>
      </w:r>
    </w:p>
    <w:p>
      <w:pPr>
        <w:pStyle w:val="BodyText"/>
      </w:pPr>
      <w:r>
        <w:t xml:space="preserve">Accra, Greater Accra Region, Ghana</w:t>
      </w:r>
    </w:p>
    <w:p>
      <w:pPr>
        <w:pStyle w:val="BodyText"/>
      </w:pPr>
      <w:r>
        <w:t xml:space="preserve">Customs Officer: Kwame Asante Mensah</w:t>
      </w:r>
    </w:p>
    <w:p>
      <w:pPr>
        <w:pStyle w:val="BodyText"/>
      </w:pPr>
      <w:r>
        <w:t xml:space="preserve">Licence No: GHA-CO-2024-00312</w:t>
      </w:r>
    </w:p>
    <w:bookmarkEnd w:id="22"/>
    <w:bookmarkStart w:id="23" w:name="bill-to"/>
    <w:p>
      <w:pPr>
        <w:pStyle w:val="Heading3"/>
      </w:pPr>
      <w:r>
        <w:t xml:space="preserve">Bill To</w:t>
      </w:r>
    </w:p>
    <w:p>
      <w:pPr>
        <w:pStyle w:val="FirstParagraph"/>
      </w:pPr>
      <w:r>
        <w:rPr>
          <w:bCs/>
          <w:b/>
        </w:rPr>
        <w:t xml:space="preserve">West African Importers &amp; Distributors Ltd.</w:t>
      </w:r>
    </w:p>
    <w:p>
      <w:pPr>
        <w:pStyle w:val="BodyText"/>
      </w:pPr>
      <w:r>
        <w:t xml:space="preserve">Plot 45, Spintex Road Industrial Area</w:t>
      </w:r>
    </w:p>
    <w:p>
      <w:pPr>
        <w:pStyle w:val="BodyText"/>
      </w:pPr>
      <w:r>
        <w:t xml:space="preserve">Accra, Greater Accra Region, Ghana</w:t>
      </w:r>
    </w:p>
    <w:p>
      <w:pPr>
        <w:pStyle w:val="BodyText"/>
      </w:pPr>
      <w:r>
        <w:t xml:space="preserve">Attn: Mr. Daniel Ofori (Procurement Manager)</w:t>
      </w:r>
    </w:p>
    <w:p>
      <w:pPr>
        <w:pStyle w:val="BodyText"/>
      </w:pPr>
      <w:r>
        <w:t xml:space="preserve">TIN: 5018-2234-9987</w:t>
      </w:r>
    </w:p>
    <w:bookmarkEnd w:id="23"/>
    <w:p>
      <w:pPr>
        <w:pStyle w:val="BodyText"/>
      </w:pPr>
      <w:r>
        <w:t xml:space="preserve">This Invoice is issued by Accra Trade &amp; Customs Consultancy Ltd. in respect of professional services rendered by a licensed Customs Officer operating within the jurisdiction of Ghana Accra. The Customs Officer, Mr. Kwame Asante Mensah, provided comprehensive customs clearance, documentation review, and regulatory compliance advisory services to the client in connection with the importation of industrial machinery and raw materials through the Tema Port and the Kotoka International Airport cargo terminal in Ghana Accra. All services were performed in accordance with the Customs Act, 2015 (Act 891) and the regulations of the Ghana Revenue Authority – Customs Division (GRA-Customs) headquartered in Accra.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Customs Officer – Bill of Entry preparation and submission for 12 containers of industrial machinery via Tema Port, Ghana Accra</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Customs Officer – Classification and tariff code determination (HS Code) for imported raw materials under the Common External Tariff of ECOWAS</w:t>
            </w:r>
          </w:p>
        </w:tc>
        <w:tc>
          <w:tcPr/>
          <w:p>
            <w:pPr>
              <w:pStyle w:val="Compact"/>
              <w:jc w:val="left"/>
            </w:pPr>
            <w:r>
              <w:t xml:space="preserve">8</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03</w:t>
            </w:r>
          </w:p>
        </w:tc>
        <w:tc>
          <w:tcPr/>
          <w:p>
            <w:pPr>
              <w:pStyle w:val="Compact"/>
              <w:jc w:val="left"/>
            </w:pPr>
            <w:r>
              <w:t xml:space="preserve">Customs Officer – Physical inspection coordination and post-clearance audit support at the GRA-Customs office, Accra, Ghana</w:t>
            </w:r>
          </w:p>
        </w:tc>
        <w:tc>
          <w:tcPr/>
          <w:p>
            <w:pPr>
              <w:pStyle w:val="Compact"/>
              <w:jc w:val="left"/>
            </w:pPr>
            <w:r>
              <w:t xml:space="preserve">4</w:t>
            </w:r>
          </w:p>
        </w:tc>
        <w:tc>
          <w:tcPr/>
          <w:p>
            <w:pPr>
              <w:pStyle w:val="Compact"/>
              <w:jc w:val="left"/>
            </w:pPr>
            <w:r>
              <w:t xml:space="preserve">2,400.00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Customs Officer – Advisory on import duty exemptions under the Ghana Investment Promotion Centre (GIPC) incentive scheme</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05</w:t>
            </w:r>
          </w:p>
        </w:tc>
        <w:tc>
          <w:tcPr/>
          <w:p>
            <w:pPr>
              <w:pStyle w:val="Compact"/>
              <w:jc w:val="left"/>
            </w:pPr>
            <w:r>
              <w:t xml:space="preserve">Customs Officer – Preparation of customs valuation documentation and transfer pricing compliance report for Ghana Accra operations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Customs Officer – Air cargo clearance facilitation at Kotoka International Airport, Accra, for 3 pallets of electronic components</w:t>
            </w:r>
          </w:p>
        </w:tc>
        <w:tc>
          <w:tcPr/>
          <w:p>
            <w:pPr>
              <w:pStyle w:val="Compact"/>
              <w:jc w:val="left"/>
            </w:pPr>
            <w:r>
              <w:t xml:space="preserve">3</w:t>
            </w:r>
          </w:p>
        </w:tc>
        <w:tc>
          <w:tcPr/>
          <w:p>
            <w:pPr>
              <w:pStyle w:val="Compact"/>
              <w:jc w:val="left"/>
            </w:pPr>
            <w:r>
              <w:t xml:space="preserve">1,600.00</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53,900.00</w:t>
            </w:r>
          </w:p>
        </w:tc>
      </w:tr>
      <w:tr>
        <w:tc>
          <w:tcPr/>
          <w:p>
            <w:pPr>
              <w:pStyle w:val="Compact"/>
              <w:jc w:val="left"/>
            </w:pPr>
            <w:r>
              <w:t xml:space="preserve">VAT @ 15%</w:t>
            </w:r>
          </w:p>
        </w:tc>
        <w:tc>
          <w:tcPr/>
          <w:p>
            <w:pPr>
              <w:pStyle w:val="Compact"/>
              <w:jc w:val="right"/>
            </w:pPr>
            <w:r>
              <w:t xml:space="preserve">8,085.00</w:t>
            </w:r>
          </w:p>
        </w:tc>
      </w:tr>
      <w:tr>
        <w:tc>
          <w:tcPr/>
          <w:p>
            <w:pPr>
              <w:pStyle w:val="Compact"/>
              <w:jc w:val="left"/>
            </w:pPr>
            <w:r>
              <w:t xml:space="preserve">NHIL @ 2.5%</w:t>
            </w:r>
          </w:p>
        </w:tc>
        <w:tc>
          <w:tcPr/>
          <w:p>
            <w:pPr>
              <w:pStyle w:val="Compact"/>
              <w:jc w:val="right"/>
            </w:pPr>
            <w:r>
              <w:t xml:space="preserve">1,347.50</w:t>
            </w:r>
          </w:p>
        </w:tc>
      </w:tr>
      <w:tr>
        <w:tc>
          <w:tcPr/>
          <w:p>
            <w:pPr>
              <w:pStyle w:val="Compact"/>
              <w:jc w:val="left"/>
            </w:pPr>
            <w:r>
              <w:t xml:space="preserve">GETFund Levy @ 2.5%</w:t>
            </w:r>
          </w:p>
        </w:tc>
        <w:tc>
          <w:tcPr/>
          <w:p>
            <w:pPr>
              <w:pStyle w:val="Compact"/>
              <w:jc w:val="right"/>
            </w:pPr>
            <w:r>
              <w:t xml:space="preserve">1,347.50</w:t>
            </w:r>
          </w:p>
        </w:tc>
      </w:tr>
      <w:tr>
        <w:tc>
          <w:tcPr/>
          <w:p>
            <w:pPr>
              <w:pStyle w:val="Compact"/>
              <w:jc w:val="left"/>
            </w:pPr>
            <w:r>
              <w:t xml:space="preserve">Withholding Tax @ 7.5% (deducted)</w:t>
            </w:r>
          </w:p>
        </w:tc>
        <w:tc>
          <w:tcPr/>
          <w:p>
            <w:pPr>
              <w:pStyle w:val="Compact"/>
              <w:jc w:val="right"/>
            </w:pPr>
            <w:r>
              <w:t xml:space="preserve">(4,042.50)</w:t>
            </w:r>
          </w:p>
        </w:tc>
      </w:tr>
      <w:tr>
        <w:tc>
          <w:tcPr/>
          <w:p>
            <w:pPr>
              <w:pStyle w:val="Compact"/>
              <w:jc w:val="left"/>
            </w:pPr>
            <w:r>
              <w:t xml:space="preserve">Grand Total Due (GHS)</w:t>
            </w:r>
          </w:p>
        </w:tc>
        <w:tc>
          <w:tcPr/>
          <w:p>
            <w:pPr>
              <w:pStyle w:val="Compact"/>
              <w:jc w:val="right"/>
            </w:pPr>
            <w:r>
              <w:t xml:space="preserve">60,637.50</w:t>
            </w:r>
          </w:p>
        </w:tc>
      </w:tr>
    </w:tbl>
    <w:bookmarkStart w:id="24" w:name="invoice-notes-terms"/>
    <w:p>
      <w:pPr>
        <w:pStyle w:val="Heading3"/>
      </w:pPr>
      <w:r>
        <w:t xml:space="preserve">Invoice Notes &amp; Terms</w:t>
      </w:r>
    </w:p>
    <w:p>
      <w:pPr>
        <w:numPr>
          <w:ilvl w:val="0"/>
          <w:numId w:val="1001"/>
        </w:numPr>
        <w:pStyle w:val="Compact"/>
      </w:pPr>
      <w:r>
        <w:t xml:space="preserve">This Invoice must be settled in full within fifteen (15) calendar days from the date of issue. Late payments shall attract a penalty of 2% per month as stipulated under Ghanaian commercial law.</w:t>
      </w:r>
    </w:p>
    <w:p>
      <w:pPr>
        <w:numPr>
          <w:ilvl w:val="0"/>
          <w:numId w:val="1001"/>
        </w:numPr>
        <w:pStyle w:val="Compact"/>
      </w:pPr>
      <w:r>
        <w:t xml:space="preserve">All services rendered by the Customs Officer were conducted in strict compliance with the Customs Act, 2015 (Act 891), the ECOWAS Common External Tariff, and the operational guidelines of the Ghana Revenue Authority – Customs Division in Ghana Accra.</w:t>
      </w:r>
    </w:p>
    <w:p>
      <w:pPr>
        <w:numPr>
          <w:ilvl w:val="0"/>
          <w:numId w:val="1001"/>
        </w:numPr>
        <w:pStyle w:val="Compact"/>
      </w:pPr>
      <w:r>
        <w:t xml:space="preserve">The Customs Officer's professional licence (GHA-CO-2024-00312) is valid and registered with the GRA-Customs headquarters at 12 Independence Avenue, Accra, Ghana. A certified copy is available upon request.</w:t>
      </w:r>
    </w:p>
    <w:p>
      <w:pPr>
        <w:numPr>
          <w:ilvl w:val="0"/>
          <w:numId w:val="1001"/>
        </w:numPr>
        <w:pStyle w:val="Compact"/>
      </w:pPr>
      <w:r>
        <w:t xml:space="preserve">Payment may be made via bank transfer to the account details provided below. Please reference this Invoice number (ATC-2025-00487) in all correspondence and remittances.</w:t>
      </w:r>
    </w:p>
    <w:p>
      <w:pPr>
        <w:numPr>
          <w:ilvl w:val="0"/>
          <w:numId w:val="1001"/>
        </w:numPr>
        <w:pStyle w:val="Compact"/>
      </w:pPr>
      <w:r>
        <w:t xml:space="preserve">This Invoice is valid for ninety (90) days from the date of issue. After this period, a revised Invoice may be issued to reflect any applicable changes in tax rates or exchange rates as determined by the Bank of Ghana.</w:t>
      </w:r>
    </w:p>
    <w:p>
      <w:pPr>
        <w:numPr>
          <w:ilvl w:val="0"/>
          <w:numId w:val="1001"/>
        </w:numPr>
        <w:pStyle w:val="Compact"/>
      </w:pPr>
      <w:r>
        <w:t xml:space="preserve">All disputes arising from this Invoice shall be resolved through arbitration in Accra, Ghana, in accordance with the Arbitration Act, 2099 (Act 626).</w:t>
      </w:r>
    </w:p>
    <w:bookmarkEnd w:id="24"/>
    <w:bookmarkStart w:id="25" w:name="bank-payment-details"/>
    <w:p>
      <w:pPr>
        <w:pStyle w:val="Heading3"/>
      </w:pPr>
      <w:r>
        <w:t xml:space="preserve">Bank Payment Details</w:t>
      </w:r>
    </w:p>
    <w:p>
      <w:pPr>
        <w:pStyle w:val="FirstParagraph"/>
      </w:pPr>
      <w:r>
        <w:rPr>
          <w:bCs/>
          <w:b/>
        </w:rPr>
        <w:t xml:space="preserve">Bank:</w:t>
      </w:r>
      <w:r>
        <w:t xml:space="preserve"> </w:t>
      </w:r>
      <w:r>
        <w:t xml:space="preserve">Ecobank Ghana Ltd.</w:t>
      </w:r>
    </w:p>
    <w:p>
      <w:pPr>
        <w:pStyle w:val="BodyText"/>
      </w:pPr>
      <w:r>
        <w:rPr>
          <w:bCs/>
          <w:b/>
        </w:rPr>
        <w:t xml:space="preserve">Branch:</w:t>
      </w:r>
      <w:r>
        <w:t xml:space="preserve"> </w:t>
      </w:r>
      <w:r>
        <w:t xml:space="preserve">Ridge, Accra</w:t>
      </w:r>
    </w:p>
    <w:p>
      <w:pPr>
        <w:pStyle w:val="BodyText"/>
      </w:pPr>
      <w:r>
        <w:rPr>
          <w:bCs/>
          <w:b/>
        </w:rPr>
        <w:t xml:space="preserve">Account Name:</w:t>
      </w:r>
      <w:r>
        <w:t xml:space="preserve"> </w:t>
      </w:r>
      <w:r>
        <w:t xml:space="preserve">Accra Trade &amp; Customs Consultancy Ltd.</w:t>
      </w:r>
    </w:p>
    <w:p>
      <w:pPr>
        <w:pStyle w:val="BodyText"/>
      </w:pPr>
      <w:r>
        <w:rPr>
          <w:bCs/>
          <w:b/>
        </w:rPr>
        <w:t xml:space="preserve">Account No:</w:t>
      </w:r>
      <w:r>
        <w:t xml:space="preserve"> </w:t>
      </w:r>
      <w:r>
        <w:t xml:space="preserve">0012-4567-8901-2345</w:t>
      </w:r>
    </w:p>
    <w:p>
      <w:pPr>
        <w:pStyle w:val="BodyText"/>
      </w:pPr>
      <w:r>
        <w:rPr>
          <w:bCs/>
          <w:b/>
        </w:rPr>
        <w:t xml:space="preserve">SWIFT Code:</w:t>
      </w:r>
      <w:r>
        <w:t xml:space="preserve"> </w:t>
      </w:r>
      <w:r>
        <w:t xml:space="preserve">ECOBGHACC</w:t>
      </w:r>
    </w:p>
    <w:p>
      <w:pPr>
        <w:pStyle w:val="BodyText"/>
      </w:pPr>
      <w:r>
        <w:rPr>
          <w:bCs/>
          <w:b/>
        </w:rPr>
        <w:t xml:space="preserve">Reference:</w:t>
      </w:r>
      <w:r>
        <w:t xml:space="preserve"> </w:t>
      </w:r>
      <w:r>
        <w:t xml:space="preserve">ATC-2025-00487</w:t>
      </w:r>
    </w:p>
    <w:bookmarkEnd w:id="25"/>
    <w:bookmarkStart w:id="26" w:name="authorized-signatory"/>
    <w:p>
      <w:pPr>
        <w:pStyle w:val="Heading3"/>
      </w:pPr>
      <w:r>
        <w:t xml:space="preserve">Authorized Signatory</w:t>
      </w:r>
    </w:p>
    <w:p>
      <w:pPr>
        <w:pStyle w:val="FirstParagraph"/>
      </w:pPr>
      <w:r>
        <w:rPr>
          <w:bCs/>
          <w:b/>
        </w:rPr>
        <w:t xml:space="preserve">Name:</w:t>
      </w:r>
      <w:r>
        <w:t xml:space="preserve"> </w:t>
      </w:r>
      <w:r>
        <w:t xml:space="preserve">Kwame Asante Mensah</w:t>
      </w:r>
    </w:p>
    <w:p>
      <w:pPr>
        <w:pStyle w:val="BodyText"/>
      </w:pPr>
      <w:r>
        <w:rPr>
          <w:bCs/>
          <w:b/>
        </w:rPr>
        <w:t xml:space="preserve">Title:</w:t>
      </w:r>
      <w:r>
        <w:t xml:space="preserve"> </w:t>
      </w:r>
      <w:r>
        <w:t xml:space="preserve">Lead Customs Officer / Managing Director</w:t>
      </w:r>
    </w:p>
    <w:p>
      <w:pPr>
        <w:pStyle w:val="BodyText"/>
      </w:pPr>
      <w:r>
        <w:rPr>
          <w:bCs/>
          <w:b/>
        </w:rPr>
        <w:t xml:space="preserve">Licence No:</w:t>
      </w:r>
      <w:r>
        <w:t xml:space="preserve"> </w:t>
      </w:r>
      <w:r>
        <w:t xml:space="preserve">GHA-CO-2024-00312</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 June 2025</w:t>
      </w:r>
    </w:p>
    <w:bookmarkEnd w:id="26"/>
    <w:p>
      <w:pPr>
        <w:pStyle w:val="BodyText"/>
      </w:pPr>
      <w:r>
        <w:rPr>
          <w:bCs/>
          <w:b/>
        </w:rPr>
        <w:t xml:space="preserve">Accra Trade &amp; Customs Consultancy Ltd.</w:t>
      </w:r>
      <w:r>
        <w:t xml:space="preserve"> </w:t>
      </w:r>
      <w:r>
        <w:t xml:space="preserve">– Professional Customs Officer Services in Ghana Accra</w:t>
      </w:r>
    </w:p>
    <w:p>
      <w:pPr>
        <w:pStyle w:val="BodyText"/>
      </w:pPr>
      <w:r>
        <w:t xml:space="preserve">Registered in Ghana | TIN: 5023-8871-4456 | RC: 20190123-4567</w:t>
      </w:r>
    </w:p>
    <w:p>
      <w:pPr>
        <w:pStyle w:val="BodyText"/>
      </w:pPr>
      <w:r>
        <w:t xml:space="preserve">This Invoice was generated electronically and is valid without a physical stamp or seal in accordance with the Electronic Transactions Act, 2008 (Act 772) of Ghana.</w:t>
      </w:r>
    </w:p>
    <w:p>
      <w:pPr>
        <w:pStyle w:val="BodyText"/>
      </w:pPr>
      <w:r>
        <w:t xml:space="preserve">For queries regarding this Invoice, please contact billing@accratradeconsultancy.com.gh or call +233 (0) 302 555 0142 during business hours (Monday to Friday, 8:00 AM – 5:00 PM, Accra time, GMT).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Ghana Accra</dc:title>
  <dc:creator/>
  <dc:language>en</dc:language>
  <cp:keywords/>
  <dcterms:created xsi:type="dcterms:W3CDTF">2026-10-10T05:49:31Z</dcterms:created>
  <dcterms:modified xsi:type="dcterms:W3CDTF">2026-10-10T05:49:31Z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