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X7df393c33a3a525ad4efa736a2c75d14d8c898d"/>
    <w:p>
      <w:pPr>
        <w:pStyle w:val="Heading1"/>
      </w:pPr>
      <w:r>
        <w:t xml:space="preserve">Mumbai Customs Clearance Services Pvt. Ltd.</w:t>
      </w:r>
    </w:p>
    <w:p>
      <w:pPr>
        <w:pStyle w:val="FirstParagraph"/>
      </w:pPr>
      <w:r>
        <w:t xml:space="preserve">Office No. 412, Trade Tower, Ballard Estate</w:t>
      </w:r>
    </w:p>
    <w:p>
      <w:pPr>
        <w:pStyle w:val="BodyText"/>
      </w:pPr>
      <w:r>
        <w:t xml:space="preserve">Mumbai, Maharashtra – 400001, India</w:t>
      </w:r>
    </w:p>
    <w:p>
      <w:pPr>
        <w:pStyle w:val="BodyText"/>
      </w:pPr>
      <w:r>
        <w:t xml:space="preserve">GSTIN: 27AAHCM1234F1Z5</w:t>
      </w:r>
    </w:p>
    <w:p>
      <w:pPr>
        <w:pStyle w:val="BodyText"/>
      </w:pPr>
      <w:r>
        <w:t xml:space="preserve">Phone: +91-22-4055-8890 | Email: billing@mccs-india.in</w:t>
      </w:r>
    </w:p>
    <w:bookmarkEnd w:id="20"/>
    <w:bookmarkStart w:id="21" w:name="invoice"/>
    <w:p>
      <w:pPr>
        <w:pStyle w:val="Heading2"/>
      </w:pPr>
      <w:r>
        <w:t xml:space="preserve">INVOICE</w:t>
      </w:r>
    </w:p>
    <w:p>
      <w:pPr>
        <w:pStyle w:val="FirstParagraph"/>
      </w:pPr>
      <w:r>
        <w:t xml:space="preserve">CUSTOMS OFFICER SERVICES</w:t>
      </w:r>
    </w:p>
    <w:p>
      <w:pPr>
        <w:pStyle w:val="BodyText"/>
      </w:pPr>
      <w:r>
        <w:t xml:space="preserve">Invoice No: MCCS/2025/00472</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Shree Ganesh International Trading Co.</w:t>
      </w:r>
    </w:p>
    <w:p>
      <w:pPr>
        <w:pStyle w:val="BodyText"/>
      </w:pPr>
      <w:r>
        <w:t xml:space="preserve">Plot 87, MIDC Industrial Area, Andheri East</w:t>
      </w:r>
    </w:p>
    <w:p>
      <w:pPr>
        <w:pStyle w:val="BodyText"/>
      </w:pPr>
      <w:r>
        <w:t xml:space="preserve">Mumbai, Maharashtra – 400093, India</w:t>
      </w:r>
    </w:p>
    <w:p>
      <w:pPr>
        <w:pStyle w:val="BodyText"/>
      </w:pPr>
      <w:r>
        <w:t xml:space="preserve">GSTIN: 27AABCS5678K1Z2</w:t>
      </w:r>
    </w:p>
    <w:p>
      <w:pPr>
        <w:pStyle w:val="BodyText"/>
      </w:pPr>
      <w:r>
        <w:t xml:space="preserve">IEC Code: 0891234567</w:t>
      </w:r>
    </w:p>
    <w:bookmarkEnd w:id="22"/>
    <w:bookmarkStart w:id="23" w:name="service-details"/>
    <w:p>
      <w:pPr>
        <w:pStyle w:val="Heading3"/>
      </w:pPr>
      <w:r>
        <w:t xml:space="preserve">Service Details</w:t>
      </w:r>
    </w:p>
    <w:p>
      <w:pPr>
        <w:pStyle w:val="FirstParagraph"/>
      </w:pPr>
      <w:r>
        <w:rPr>
          <w:bCs/>
          <w:b/>
        </w:rPr>
        <w:t xml:space="preserve">Customs Officer:</w:t>
      </w:r>
      <w:r>
        <w:t xml:space="preserve"> </w:t>
      </w:r>
      <w:r>
        <w:t xml:space="preserve">Mr. Rajesh Kumar Nair</w:t>
      </w:r>
    </w:p>
    <w:p>
      <w:pPr>
        <w:pStyle w:val="BodyText"/>
      </w:pPr>
      <w:r>
        <w:rPr>
          <w:bCs/>
          <w:b/>
        </w:rPr>
        <w:t xml:space="preserve">License No:</w:t>
      </w:r>
      <w:r>
        <w:t xml:space="preserve"> </w:t>
      </w:r>
      <w:r>
        <w:t xml:space="preserve">CUS/MUM/2019/00342</w:t>
      </w:r>
    </w:p>
    <w:p>
      <w:pPr>
        <w:pStyle w:val="BodyText"/>
      </w:pPr>
      <w:r>
        <w:rPr>
          <w:bCs/>
          <w:b/>
        </w:rPr>
        <w:t xml:space="preserve">Port of Entry:</w:t>
      </w:r>
      <w:r>
        <w:t xml:space="preserve"> </w:t>
      </w:r>
      <w:r>
        <w:t xml:space="preserve">JNPT / Mumbai Port, India</w:t>
      </w:r>
    </w:p>
    <w:p>
      <w:pPr>
        <w:pStyle w:val="BodyText"/>
      </w:pPr>
      <w:r>
        <w:rPr>
          <w:bCs/>
          <w:b/>
        </w:rPr>
        <w:t xml:space="preserve">Bill of Lading:</w:t>
      </w:r>
      <w:r>
        <w:t xml:space="preserve"> </w:t>
      </w:r>
      <w:r>
        <w:t xml:space="preserve">BL-2025-88901</w:t>
      </w:r>
    </w:p>
    <w:p>
      <w:pPr>
        <w:pStyle w:val="BodyText"/>
      </w:pPr>
      <w:r>
        <w:rPr>
          <w:bCs/>
          <w:b/>
        </w:rPr>
        <w:t xml:space="preserve">Container No:</w:t>
      </w:r>
      <w:r>
        <w:t xml:space="preserve"> </w:t>
      </w:r>
      <w:r>
        <w:t xml:space="preserve">MSKU 447821-3</w:t>
      </w:r>
    </w:p>
    <w:bookmarkEnd w:id="23"/>
    <w:p>
      <w:pPr>
        <w:pStyle w:val="BodyText"/>
      </w:pPr>
      <w:r>
        <w:t xml:space="preserve">Invoice Line Items – Customs Officer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HS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Customs Officer – Import Declaration Filing (Bill of Entry) at Mumbai Customs House, Ballard Estate, India. Includes verification of shipping documents, commercial invoice, packing list, and certificate of origin.</w:t>
            </w:r>
          </w:p>
        </w:tc>
        <w:tc>
          <w:tcPr/>
          <w:p>
            <w:pPr>
              <w:pStyle w:val="Compact"/>
              <w:jc w:val="left"/>
            </w:pPr>
            <w:r>
              <w:t xml:space="preserve">8471.30</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Customs Officer – Duty Assessment and Classification Advisory. Detailed tariff classification of 240 units of industrial machinery imported through JNPT, Mumbai, India. Includes GRI application and duty rate confirmation.</w:t>
            </w:r>
          </w:p>
        </w:tc>
        <w:tc>
          <w:tcPr/>
          <w:p>
            <w:pPr>
              <w:pStyle w:val="Compact"/>
              <w:jc w:val="left"/>
            </w:pPr>
            <w:r>
              <w:t xml:space="preserve">8471.30</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Customs Officer – Physical Examination Coordination. Supervision and liaison with the designated Customs Officer at the examination bay, Mumbai Port, India. Includes container opening, sampling, and sealing.</w:t>
            </w:r>
          </w:p>
        </w:tc>
        <w:tc>
          <w:tcPr/>
          <w:p>
            <w:pPr>
              <w:pStyle w:val="Compact"/>
              <w:jc w:val="left"/>
            </w:pPr>
            <w:r>
              <w:t xml:space="preserve">8471.30</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Customs Officer – GST and CVD Payment Facilitation. Processing of Integrated GST (18%), Basic Customs Duty (10%), and Social Welfare Surcharge (10%) on behalf of the importer at Mumbai Customs, India.</w:t>
            </w:r>
          </w:p>
        </w:tc>
        <w:tc>
          <w:tcPr/>
          <w:p>
            <w:pPr>
              <w:pStyle w:val="Compact"/>
              <w:jc w:val="left"/>
            </w:pPr>
            <w:r>
              <w:t xml:space="preserve">8471.30</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Customs Officer – Post-Clearance Compliance and Record Maintenance. Filing of annual returns, maintenance of import records as per Customs Act 1962, and coordination with the Customs Officer for any follow-up queries at Mumbai, India.</w:t>
            </w:r>
          </w:p>
        </w:tc>
        <w:tc>
          <w:tcPr/>
          <w:p>
            <w:pPr>
              <w:pStyle w:val="Compact"/>
              <w:jc w:val="left"/>
            </w:pPr>
            <w:r>
              <w:t xml:space="preserve">8471.30</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Customs Officer – Urgent Release and Bonded Warehouse Transfer. Expedited processing for time-sensitive cargo at Mumbai Port, India. Includes coordination with the Customs Officer on duty for priority clearance and transfer to bonded facility.</w:t>
            </w:r>
          </w:p>
        </w:tc>
        <w:tc>
          <w:tcPr/>
          <w:p>
            <w:pPr>
              <w:pStyle w:val="Compact"/>
              <w:jc w:val="left"/>
            </w:pPr>
            <w:r>
              <w:t xml:space="preserve">8471.30</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44,000.00</w:t>
            </w:r>
          </w:p>
        </w:tc>
      </w:tr>
      <w:tr>
        <w:tc>
          <w:tcPr/>
          <w:p>
            <w:pPr>
              <w:pStyle w:val="Compact"/>
              <w:jc w:val="left"/>
            </w:pPr>
            <w:r>
              <w:t xml:space="preserve">GST @ 18% (as applicable in India)</w:t>
            </w:r>
          </w:p>
        </w:tc>
        <w:tc>
          <w:tcPr/>
          <w:p>
            <w:pPr>
              <w:pStyle w:val="Compact"/>
              <w:jc w:val="left"/>
            </w:pPr>
            <w:r>
              <w:t xml:space="preserve">₹ 7,920.00</w:t>
            </w:r>
          </w:p>
        </w:tc>
      </w:tr>
      <w:tr>
        <w:tc>
          <w:tcPr/>
          <w:p>
            <w:pPr>
              <w:pStyle w:val="Compact"/>
              <w:jc w:val="left"/>
            </w:pPr>
            <w:r>
              <w:t xml:space="preserve">Customs Handling Fee (Mumbai Port Authority)</w:t>
            </w:r>
          </w:p>
        </w:tc>
        <w:tc>
          <w:tcPr/>
          <w:p>
            <w:pPr>
              <w:pStyle w:val="Compact"/>
              <w:jc w:val="left"/>
            </w:pPr>
            <w:r>
              <w:t xml:space="preserve">₹ 2,350.00</w:t>
            </w:r>
          </w:p>
        </w:tc>
      </w:tr>
      <w:tr>
        <w:tc>
          <w:tcPr/>
          <w:p>
            <w:pPr>
              <w:pStyle w:val="Compact"/>
              <w:jc w:val="left"/>
            </w:pPr>
            <w:r>
              <w:t xml:space="preserve">Document Processing &amp; Filing Charges</w:t>
            </w:r>
          </w:p>
        </w:tc>
        <w:tc>
          <w:tcPr/>
          <w:p>
            <w:pPr>
              <w:pStyle w:val="Compact"/>
              <w:jc w:val="left"/>
            </w:pPr>
            <w:r>
              <w:t xml:space="preserve">₹ 1,200.00</w:t>
            </w:r>
          </w:p>
        </w:tc>
      </w:tr>
      <w:tr>
        <w:tc>
          <w:tcPr/>
          <w:p>
            <w:pPr>
              <w:pStyle w:val="Compact"/>
              <w:jc w:val="left"/>
            </w:pPr>
            <w:r>
              <w:t xml:space="preserve">Discount (Early Payment – 2%)</w:t>
            </w:r>
          </w:p>
        </w:tc>
        <w:tc>
          <w:tcPr/>
          <w:p>
            <w:pPr>
              <w:pStyle w:val="Compact"/>
              <w:jc w:val="left"/>
            </w:pPr>
            <w:r>
              <w:t xml:space="preserve">- ₹ 880.00</w:t>
            </w:r>
          </w:p>
        </w:tc>
      </w:tr>
      <w:tr>
        <w:tc>
          <w:tcPr/>
          <w:p>
            <w:pPr>
              <w:pStyle w:val="Compact"/>
              <w:jc w:val="left"/>
            </w:pPr>
            <w:r>
              <w:t xml:space="preserve">Grand Total (INR)</w:t>
            </w:r>
          </w:p>
        </w:tc>
        <w:tc>
          <w:tcPr/>
          <w:p>
            <w:pPr>
              <w:pStyle w:val="Compact"/>
              <w:jc w:val="left"/>
            </w:pPr>
            <w:r>
              <w:t xml:space="preserve">₹ 54,590.00</w:t>
            </w:r>
          </w:p>
        </w:tc>
      </w:tr>
    </w:tbl>
    <w:p>
      <w:pPr>
        <w:pStyle w:val="BodyText"/>
      </w:pPr>
      <w:r>
        <w:rPr>
          <w:bCs/>
          <w:b/>
        </w:rPr>
        <w:t xml:space="preserve">Amount in Words:</w:t>
      </w:r>
      <w:r>
        <w:t xml:space="preserve"> </w:t>
      </w:r>
      <w:r>
        <w:t xml:space="preserve">Rupees Fifty-Four Thousand Five Hundred Ninety Only (₹54,590.00)</w:t>
      </w:r>
    </w:p>
    <w:p>
      <w:pPr>
        <w:pStyle w:val="BodyText"/>
      </w:pPr>
      <w:r>
        <w:t xml:space="preserve">Payment Instructions</w:t>
      </w:r>
    </w:p>
    <w:p>
      <w:pPr>
        <w:pStyle w:val="BodyText"/>
      </w:pPr>
      <w:r>
        <w:rPr>
          <w:bCs/>
          <w:b/>
        </w:rPr>
        <w:t xml:space="preserve">Bank:</w:t>
      </w:r>
      <w:r>
        <w:t xml:space="preserve"> </w:t>
      </w:r>
      <w:r>
        <w:t xml:space="preserve">State Bank of India, Ballard Estate Branch, Mumbai, India</w:t>
      </w:r>
    </w:p>
    <w:p>
      <w:pPr>
        <w:pStyle w:val="BodyText"/>
      </w:pPr>
      <w:r>
        <w:rPr>
          <w:bCs/>
          <w:b/>
        </w:rPr>
        <w:t xml:space="preserve">Account Name:</w:t>
      </w:r>
      <w:r>
        <w:t xml:space="preserve"> </w:t>
      </w:r>
      <w:r>
        <w:t xml:space="preserve">Mumbai Customs Clearance Services Pvt. Ltd.</w:t>
      </w:r>
    </w:p>
    <w:p>
      <w:pPr>
        <w:pStyle w:val="BodyText"/>
      </w:pPr>
      <w:r>
        <w:rPr>
          <w:bCs/>
          <w:b/>
        </w:rPr>
        <w:t xml:space="preserve">Account No:</w:t>
      </w:r>
      <w:r>
        <w:t xml:space="preserve"> </w:t>
      </w:r>
      <w:r>
        <w:t xml:space="preserve">30214567890</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w:t>
      </w:r>
    </w:p>
    <w:p>
      <w:pPr>
        <w:pStyle w:val="BodyText"/>
      </w:pPr>
      <w:r>
        <w:rPr>
          <w:bCs/>
          <w:b/>
        </w:rPr>
        <w:t xml:space="preserve">Payment Mode:</w:t>
      </w:r>
      <w:r>
        <w:t xml:space="preserve"> </w:t>
      </w:r>
      <w:r>
        <w:t xml:space="preserve">NEFT / RTGS / UPI / Demand Draft (payable to "MCCS Pvt. Ltd." at Mumbai, India)</w:t>
      </w:r>
    </w:p>
    <w:p>
      <w:pPr>
        <w:pStyle w:val="BodyText"/>
      </w:pPr>
      <w:r>
        <w:t xml:space="preserve">Terms and Conditions</w:t>
      </w:r>
    </w:p>
    <w:p>
      <w:pPr>
        <w:pStyle w:val="BodyText"/>
      </w:pPr>
      <w:r>
        <w:t xml:space="preserve">1. This Invoice is issued by Mumbai Customs Clearance Services Pvt. Ltd. for professional services rendered by a licensed Customs Officer at the port of Mumbai, India. All services are governed by the Customs Act, 1962, and the Central Goods and Services Tax (CGST) Act, 2017, as applicable in India.</w:t>
      </w:r>
    </w:p>
    <w:p>
      <w:pPr>
        <w:pStyle w:val="BodyText"/>
      </w:pPr>
      <w:r>
        <w:t xml:space="preserve">2. The Customs Officer assigned to this engagement (Mr. Rajesh Kumar Nair, License No. CUS/MUM/2019/00342) shall perform all duties in strict compliance with the regulations of the Customs Department, Government of India, and the port authority of Mumbai, India.</w:t>
      </w:r>
    </w:p>
    <w:p>
      <w:pPr>
        <w:pStyle w:val="BodyText"/>
      </w:pPr>
      <w:r>
        <w:t xml:space="preserve">3. Payment of this Invoice is due within fifteen (15) calendar days from the date of issue. Late payments shall attract interest at the rate of 1.5% per month as per the terms agreed upon for customs services in Mumbai, India.</w:t>
      </w:r>
    </w:p>
    <w:p>
      <w:pPr>
        <w:pStyle w:val="BodyText"/>
      </w:pPr>
      <w:r>
        <w:t xml:space="preserve">4. The Customs Officer shall not be held liable for any delays caused by the Customs Department, port authorities, or force majeure events at Mumbai Port, India. Any additional charges arising from government-imposed inspections or re-examinations shall be billed separately.</w:t>
      </w:r>
    </w:p>
    <w:p>
      <w:pPr>
        <w:pStyle w:val="BodyText"/>
      </w:pPr>
      <w:r>
        <w:t xml:space="preserve">5. All import declarations, duty payments, and compliance records processed by the Customs Officer under this Invoice shall be maintained for a minimum period of five (5) years as mandated by Indian customs law.</w:t>
      </w:r>
    </w:p>
    <w:p>
      <w:pPr>
        <w:pStyle w:val="BodyText"/>
      </w:pPr>
      <w:r>
        <w:t xml:space="preserve">6. This Invoice is valid only for the specific shipment referenced (Bill of Lading No. BL-2025-88901) and shall not be applicable to any other consignment without a separate written agreement.</w:t>
      </w:r>
    </w:p>
    <w:p>
      <w:pPr>
        <w:pStyle w:val="BodyText"/>
      </w:pPr>
      <w:r>
        <w:t xml:space="preserve">7. Disputes arising from this Invoice shall be subject to the exclusive jurisdiction of the courts at Mumbai, Maharashtra, India.</w:t>
      </w:r>
    </w:p>
    <w:p>
      <w:pPr>
        <w:pStyle w:val="BodyText"/>
      </w:pPr>
      <w:r>
        <w:rPr>
          <w:bCs/>
          <w:b/>
        </w:rPr>
        <w:t xml:space="preserve">Note:</w:t>
      </w:r>
      <w:r>
        <w:t xml:space="preserve"> </w:t>
      </w:r>
      <w:r>
        <w:t xml:space="preserve">This Invoice has been prepared in accordance with the GST invoicing requirements of the Government of India. The Customs Officer services listed herein are classified under SAC 9983 (Legal and Related Services) for the purpose of GST computation. The port of clearance is Mumbai, India, and all customs procedures have been executed at the designated Customs House, Ballard Estate, Mumbai.</w:t>
      </w:r>
    </w:p>
    <w:p>
      <w:pPr>
        <w:pStyle w:val="BodyText"/>
      </w:pPr>
      <w:r>
        <w:rPr>
          <w:bCs/>
          <w:b/>
        </w:rPr>
        <w:t xml:space="preserve">Declaration:</w:t>
      </w:r>
      <w:r>
        <w:t xml:space="preserve"> </w:t>
      </w:r>
      <w:r>
        <w:t xml:space="preserve">We hereby declare that the above Invoice is a true and accurate representation of the Customs Officer services rendered at Mumbai, India, and that all applicable duties, taxes, and levies have been duly accounted for in this document.</w:t>
      </w:r>
    </w:p>
    <w:p>
      <w:pPr>
        <w:pStyle w:val="BodyText"/>
      </w:pPr>
      <w:r>
        <w:rPr>
          <w:bCs/>
          <w:b/>
        </w:rPr>
        <w:t xml:space="preserve">Mumbai Customs Clearance Services Pvt. Ltd.</w:t>
      </w:r>
      <w:r>
        <w:t xml:space="preserve"> </w:t>
      </w:r>
      <w:r>
        <w:t xml:space="preserve">| Registered Office: Trade Tower, Ballard Estate, Mumbai – 400001, Maharashtra, India</w:t>
      </w:r>
    </w:p>
    <w:p>
      <w:pPr>
        <w:pStyle w:val="BodyText"/>
      </w:pPr>
      <w:r>
        <w:t xml:space="preserve">CIN: U65920MH2015PTC284561 | This is a computer-generated Invoice and does not require a physical signature.</w:t>
      </w:r>
    </w:p>
    <w:p>
      <w:pPr>
        <w:pStyle w:val="BodyText"/>
      </w:pPr>
      <w:r>
        <w:t xml:space="preserve">For queries regarding this Invoice, please contact: billing@mccs-india.in | +91-22-4055-8890 | Mumbai, India</w:t>
      </w:r>
    </w:p>
    <w:p>
      <w:pPr>
        <w:pStyle w:val="BodyText"/>
      </w:pPr>
      <w:r>
        <w:t xml:space="preserve">© 2025 Mumbai Customs Clearance Services Pvt. Ltd. All rights reserved. Invoice No: MCCS/2025/00472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India Mumbai</dc:title>
  <dc:creator/>
  <dc:language>en</dc:language>
  <cp:keywords/>
  <dcterms:created xsi:type="dcterms:W3CDTF">2026-10-10T06:53:27Z</dcterms:created>
  <dcterms:modified xsi:type="dcterms:W3CDTF">2026-10-10T06:53:27Z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