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meridian-customs-advisory-group"/>
    <w:p>
      <w:pPr>
        <w:pStyle w:val="Heading1"/>
      </w:pPr>
      <w:r>
        <w:t xml:space="preserve">Meridian Customs Advisory Group</w:t>
      </w:r>
    </w:p>
    <w:p>
      <w:pPr>
        <w:pStyle w:val="FirstParagraph"/>
      </w:pPr>
      <w:r>
        <w:t xml:space="preserve">3-14-27 Shibuya, Shibuya-ku</w:t>
      </w:r>
    </w:p>
    <w:p>
      <w:pPr>
        <w:pStyle w:val="BodyText"/>
      </w:pPr>
      <w:r>
        <w:t xml:space="preserve">Tokyo 150-0043, Japan</w:t>
      </w:r>
    </w:p>
    <w:p>
      <w:pPr>
        <w:pStyle w:val="BodyText"/>
      </w:pPr>
      <w:r>
        <w:t xml:space="preserve">Tel: +81 (0)3-5421-8890</w:t>
      </w:r>
    </w:p>
    <w:p>
      <w:pPr>
        <w:pStyle w:val="BodyText"/>
      </w:pPr>
      <w:r>
        <w:t xml:space="preserve">Email: billing@meridian-customs.jp</w:t>
      </w:r>
    </w:p>
    <w:p>
      <w:pPr>
        <w:pStyle w:val="BodyText"/>
      </w:pPr>
      <w:r>
        <w:t xml:space="preserve">Corporate Number: 4010001234567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MCG-2025-04187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bookmarkEnd w:id="21"/>
    <w:bookmarkStart w:id="22" w:name="bill-to"/>
    <w:p>
      <w:pPr>
        <w:pStyle w:val="Heading3"/>
      </w:pPr>
      <w:r>
        <w:t xml:space="preserve">Bill To</w:t>
      </w:r>
    </w:p>
    <w:p>
      <w:pPr>
        <w:pStyle w:val="FirstParagraph"/>
      </w:pPr>
      <w:r>
        <w:rPr>
          <w:bCs/>
          <w:b/>
        </w:rPr>
        <w:t xml:space="preserve">Yamato International Logistics K.K.</w:t>
      </w:r>
    </w:p>
    <w:p>
      <w:pPr>
        <w:pStyle w:val="BodyText"/>
      </w:pPr>
      <w:r>
        <w:t xml:space="preserve">Attn: Mr. Kenji Tanaka, Director of Import Operations</w:t>
      </w:r>
    </w:p>
    <w:p>
      <w:pPr>
        <w:pStyle w:val="BodyText"/>
      </w:pPr>
      <w:r>
        <w:t xml:space="preserve">8-2-1 Nishi-Shinbashi, Minato-ku</w:t>
      </w:r>
    </w:p>
    <w:p>
      <w:pPr>
        <w:pStyle w:val="BodyText"/>
      </w:pPr>
      <w:r>
        <w:t xml:space="preserve">Tokyo 105-0003, Japan</w:t>
      </w:r>
    </w:p>
    <w:p>
      <w:pPr>
        <w:pStyle w:val="BodyText"/>
      </w:pPr>
      <w:r>
        <w:t xml:space="preserve">Tel: +81 (0)3-6721-4455</w:t>
      </w:r>
    </w:p>
    <w:p>
      <w:pPr>
        <w:pStyle w:val="BodyText"/>
      </w:pPr>
      <w:r>
        <w:t xml:space="preserve">Corporate Number: 4020009876543</w:t>
      </w:r>
    </w:p>
    <w:bookmarkEnd w:id="22"/>
    <w:bookmarkStart w:id="23" w:name="service-reference"/>
    <w:p>
      <w:pPr>
        <w:pStyle w:val="Heading3"/>
      </w:pPr>
      <w:r>
        <w:t xml:space="preserve">Service Reference</w:t>
      </w:r>
    </w:p>
    <w:p>
      <w:pPr>
        <w:pStyle w:val="FirstParagraph"/>
      </w:pPr>
      <w:r>
        <w:rPr>
          <w:bCs/>
          <w:b/>
        </w:rPr>
        <w:t xml:space="preserve">Contract No.:</w:t>
      </w:r>
      <w:r>
        <w:t xml:space="preserve"> </w:t>
      </w:r>
      <w:r>
        <w:t xml:space="preserve">YIL-MCG-2025-003</w:t>
      </w:r>
    </w:p>
    <w:p>
      <w:pPr>
        <w:pStyle w:val="BodyText"/>
      </w:pPr>
      <w:r>
        <w:rPr>
          <w:bCs/>
          <w:b/>
        </w:rPr>
        <w:t xml:space="preserve">Port of Entry:</w:t>
      </w:r>
      <w:r>
        <w:t xml:space="preserve"> </w:t>
      </w:r>
      <w:r>
        <w:t xml:space="preserve">Tokyo International Container Terminal (TICT)</w:t>
      </w:r>
    </w:p>
    <w:p>
      <w:pPr>
        <w:pStyle w:val="BodyText"/>
      </w:pPr>
      <w:r>
        <w:rPr>
          <w:bCs/>
          <w:b/>
        </w:rPr>
        <w:t xml:space="preserve">Customs District:</w:t>
      </w:r>
      <w:r>
        <w:t xml:space="preserve"> </w:t>
      </w:r>
      <w:r>
        <w:t xml:space="preserve">Tokyo Customs Office, Nihonbashi</w:t>
      </w:r>
    </w:p>
    <w:p>
      <w:pPr>
        <w:pStyle w:val="BodyText"/>
      </w:pPr>
      <w:r>
        <w:rPr>
          <w:bCs/>
          <w:b/>
        </w:rPr>
        <w:t xml:space="preserve">Regulatory Framework:</w:t>
      </w:r>
      <w:r>
        <w:t xml:space="preserve"> </w:t>
      </w:r>
      <w:r>
        <w:t xml:space="preserve">Japan Customs Act (Act No. 45 of 1948)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Customs Officer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Senior Customs Officer consultation for the classification and tariff determination of 340 SKUs of electronic components arriving at the Tokyo Port. Includes review under the Harmonized System (HS) nomenclature as adopted by the Japan Customs Tariff Schedule and verification of applicable duty rates under the Japan-EU Economic Partnership Agreement.</w:t>
            </w:r>
          </w:p>
        </w:tc>
        <w:tc>
          <w:tcPr/>
          <w:p>
            <w:pPr>
              <w:pStyle w:val="Compact"/>
              <w:jc w:val="left"/>
            </w:pPr>
            <w:r>
              <w:t xml:space="preserve">May 2 – May 5, 2025</w:t>
            </w:r>
          </w:p>
        </w:tc>
        <w:tc>
          <w:tcPr/>
          <w:p>
            <w:pPr>
              <w:pStyle w:val="Compact"/>
              <w:jc w:val="left"/>
            </w:pPr>
            <w:r>
              <w:t xml:space="preserve">32 hours</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2</w:t>
            </w:r>
          </w:p>
        </w:tc>
        <w:tc>
          <w:tcPr/>
          <w:p>
            <w:pPr>
              <w:pStyle w:val="Compact"/>
              <w:jc w:val="left"/>
            </w:pPr>
            <w:r>
              <w:t xml:space="preserve">On-site Customs Officer supervision and compliance audit at the Tokyo International Container Terminal (TICT), Koto-ku, Tokyo. The assigned Customs Officer conducted physical inspection coordination, verified import declarations (Kaitaku Shosei), and ensured adherence to the Japan Customs Act and the Foreign Exchange and Foreign Trade Act for restricted goods clearance.</w:t>
            </w:r>
          </w:p>
        </w:tc>
        <w:tc>
          <w:tcPr/>
          <w:p>
            <w:pPr>
              <w:pStyle w:val="Compact"/>
              <w:jc w:val="left"/>
            </w:pPr>
            <w:r>
              <w:t xml:space="preserve">May 8 – May 10, 2025</w:t>
            </w:r>
          </w:p>
        </w:tc>
        <w:tc>
          <w:tcPr/>
          <w:p>
            <w:pPr>
              <w:pStyle w:val="Compact"/>
              <w:jc w:val="left"/>
            </w:pPr>
            <w:r>
              <w:t xml:space="preserve">24 hours</w:t>
            </w:r>
          </w:p>
        </w:tc>
        <w:tc>
          <w:tcPr/>
          <w:p>
            <w:pPr>
              <w:pStyle w:val="Compact"/>
              <w:jc w:val="left"/>
            </w:pPr>
            <w:r>
              <w:t xml:space="preserve">¥22,000</w:t>
            </w:r>
          </w:p>
        </w:tc>
        <w:tc>
          <w:tcPr/>
          <w:p>
            <w:pPr>
              <w:pStyle w:val="Compact"/>
              <w:jc w:val="left"/>
            </w:pPr>
            <w:r>
              <w:t xml:space="preserve">¥528,000</w:t>
            </w:r>
          </w:p>
        </w:tc>
      </w:tr>
      <w:tr>
        <w:tc>
          <w:tcPr/>
          <w:p>
            <w:pPr>
              <w:pStyle w:val="Compact"/>
              <w:jc w:val="left"/>
            </w:pPr>
            <w:r>
              <w:t xml:space="preserve">3</w:t>
            </w:r>
          </w:p>
        </w:tc>
        <w:tc>
          <w:tcPr/>
          <w:p>
            <w:pPr>
              <w:pStyle w:val="Compact"/>
              <w:jc w:val="left"/>
            </w:pPr>
            <w:r>
              <w:t xml:space="preserve">Preparation and submission of a Customs Officer-verified import license application to the Tokyo Customs Office for pharmaceutical-grade raw materials. This included drafting the detailed product description, origin certification, and supporting documentation in accordance with the requirements of the Ministry of Health, Labour and Welfare and the Japan Customs Administration.</w:t>
            </w:r>
          </w:p>
        </w:tc>
        <w:tc>
          <w:tcPr/>
          <w:p>
            <w:pPr>
              <w:pStyle w:val="Compact"/>
              <w:jc w:val="left"/>
            </w:pPr>
            <w:r>
              <w:t xml:space="preserve">May 13 – May 16, 2025</w:t>
            </w:r>
          </w:p>
        </w:tc>
        <w:tc>
          <w:tcPr/>
          <w:p>
            <w:pPr>
              <w:pStyle w:val="Compact"/>
              <w:jc w:val="left"/>
            </w:pPr>
            <w:r>
              <w:t xml:space="preserve">16 hours</w:t>
            </w:r>
          </w:p>
        </w:tc>
        <w:tc>
          <w:tcPr/>
          <w:p>
            <w:pPr>
              <w:pStyle w:val="Compact"/>
              <w:jc w:val="left"/>
            </w:pPr>
            <w:r>
              <w:t xml:space="preserve">¥20,000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Customs Officer-led training session for the client's in-house import compliance team (12 participants) at the Yamato International Logistics headquarters in Minato-ku, Tokyo. Curriculum covered updated Japan Customs procedures, electronic filing via the NACCS (Nippon Automated Cargo and Port Consolidated System) platform, penalty avoidance strategies, and the role of the Customs Officer in the clearance process at Tokyo ports.</w:t>
            </w:r>
          </w:p>
        </w:tc>
        <w:tc>
          <w:tcPr/>
          <w:p>
            <w:pPr>
              <w:pStyle w:val="Compact"/>
              <w:jc w:val="left"/>
            </w:pPr>
            <w:r>
              <w:t xml:space="preserve">May 20, 2025</w:t>
            </w:r>
          </w:p>
        </w:tc>
        <w:tc>
          <w:tcPr/>
          <w:p>
            <w:pPr>
              <w:pStyle w:val="Compact"/>
              <w:jc w:val="left"/>
            </w:pPr>
            <w:r>
              <w:t xml:space="preserve">8 hours</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Customs Officer advisory on bonded warehouse operations and duty deferral strategies for the client's new distribution facility in the Tokyo Metropolitan Area. Included a site assessment, regulatory mapping under the Japan Customs Act Article 100, and a written compliance roadmap for the first twelve months of operation.</w:t>
            </w:r>
          </w:p>
        </w:tc>
        <w:tc>
          <w:tcPr/>
          <w:p>
            <w:pPr>
              <w:pStyle w:val="Compact"/>
              <w:jc w:val="left"/>
            </w:pPr>
            <w:r>
              <w:t xml:space="preserve">May 22 – May 28, 2025</w:t>
            </w:r>
          </w:p>
        </w:tc>
        <w:tc>
          <w:tcPr/>
          <w:p>
            <w:pPr>
              <w:pStyle w:val="Compact"/>
              <w:jc w:val="left"/>
            </w:pPr>
            <w:r>
              <w:t xml:space="preserve">20 hours</w:t>
            </w:r>
          </w:p>
        </w:tc>
        <w:tc>
          <w:tcPr/>
          <w:p>
            <w:pPr>
              <w:pStyle w:val="Compact"/>
              <w:jc w:val="left"/>
            </w:pPr>
            <w:r>
              <w:t xml:space="preserve">¥19,500</w:t>
            </w:r>
          </w:p>
        </w:tc>
        <w:tc>
          <w:tcPr/>
          <w:p>
            <w:pPr>
              <w:pStyle w:val="Compact"/>
              <w:jc w:val="left"/>
            </w:pPr>
            <w:r>
              <w:t xml:space="preserve">¥390,000</w:t>
            </w:r>
          </w:p>
        </w:tc>
      </w:tr>
      <w:tr>
        <w:tc>
          <w:tcPr/>
          <w:p>
            <w:pPr>
              <w:pStyle w:val="Compact"/>
              <w:jc w:val="left"/>
            </w:pPr>
            <w:r>
              <w:t xml:space="preserve">6</w:t>
            </w:r>
          </w:p>
        </w:tc>
        <w:tc>
          <w:tcPr/>
          <w:p>
            <w:pPr>
              <w:pStyle w:val="Compact"/>
              <w:jc w:val="left"/>
            </w:pPr>
            <w:r>
              <w:t xml:space="preserve">Urgent Customs Officer intervention for the resolution of a customs hold on 18 pallets of automotive parts at the Tokyo Port. The Customs Officer liaised directly with the Tokyo Customs Office enforcement division, provided supplementary documentation, and secured the release of the goods within 48 hours, preventing significant supply chain disruption for the client.</w:t>
            </w:r>
          </w:p>
        </w:tc>
        <w:tc>
          <w:tcPr/>
          <w:p>
            <w:pPr>
              <w:pStyle w:val="Compact"/>
              <w:jc w:val="left"/>
            </w:pPr>
            <w:r>
              <w:t xml:space="preserve">May 29 – May 30, 2025</w:t>
            </w:r>
          </w:p>
        </w:tc>
        <w:tc>
          <w:tcPr/>
          <w:p>
            <w:pPr>
              <w:pStyle w:val="Compact"/>
              <w:jc w:val="left"/>
            </w:pPr>
            <w:r>
              <w:t xml:space="preserve">10 hours</w:t>
            </w:r>
          </w:p>
        </w:tc>
        <w:tc>
          <w:tcPr/>
          <w:p>
            <w:pPr>
              <w:pStyle w:val="Compact"/>
              <w:jc w:val="left"/>
            </w:pPr>
            <w:r>
              <w:t xml:space="preserve">¥28,000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¥2,310,000</w:t>
            </w:r>
          </w:p>
        </w:tc>
      </w:tr>
      <w:tr>
        <w:tc>
          <w:tcPr/>
          <w:p>
            <w:pPr>
              <w:pStyle w:val="Compact"/>
              <w:jc w:val="left"/>
            </w:pPr>
            <w:r>
              <w:t xml:space="preserve">Consumption Tax (10%)</w:t>
            </w:r>
          </w:p>
        </w:tc>
        <w:tc>
          <w:tcPr/>
          <w:p>
            <w:pPr>
              <w:pStyle w:val="Compact"/>
              <w:jc w:val="left"/>
            </w:pPr>
            <w:r>
              <w:t xml:space="preserve">¥231,000</w:t>
            </w:r>
          </w:p>
        </w:tc>
      </w:tr>
      <w:tr>
        <w:tc>
          <w:tcPr/>
          <w:p>
            <w:pPr>
              <w:pStyle w:val="Compact"/>
              <w:jc w:val="left"/>
            </w:pPr>
            <w:r>
              <w:t xml:space="preserve">Total Amount Due (JPY)</w:t>
            </w:r>
          </w:p>
        </w:tc>
        <w:tc>
          <w:tcPr/>
          <w:p>
            <w:pPr>
              <w:pStyle w:val="Compact"/>
              <w:jc w:val="left"/>
            </w:pPr>
            <w:r>
              <w:t xml:space="preserve">¥2,541,000</w:t>
            </w:r>
          </w:p>
        </w:tc>
      </w:tr>
    </w:tbl>
    <w:bookmarkStart w:id="24" w:name="notes-and-regulatory-references"/>
    <w:p>
      <w:pPr>
        <w:pStyle w:val="Heading3"/>
      </w:pPr>
      <w:r>
        <w:t xml:space="preserve">Notes and Regulatory References</w:t>
      </w:r>
    </w:p>
    <w:p>
      <w:pPr>
        <w:numPr>
          <w:ilvl w:val="0"/>
          <w:numId w:val="1001"/>
        </w:numPr>
        <w:pStyle w:val="Compact"/>
      </w:pPr>
      <w:r>
        <w:t xml:space="preserve">All services were performed by licensed Customs Officers registered with the Japan Customs Administration and operating under the jurisdiction of the Tokyo Customs Office, Nihonbashi, Chuo-ku, Tokyo.</w:t>
      </w:r>
    </w:p>
    <w:p>
      <w:pPr>
        <w:numPr>
          <w:ilvl w:val="0"/>
          <w:numId w:val="1001"/>
        </w:numPr>
        <w:pStyle w:val="Compact"/>
      </w:pPr>
      <w:r>
        <w:t xml:space="preserve">This invoice is issued in accordance with the Japanese Consumption Tax Act (Act No. 97 of 1988, as amended). The 10% consumption tax rate applies to all professional services rendered within the Tokyo Metropolitan Area.</w:t>
      </w:r>
    </w:p>
    <w:p>
      <w:pPr>
        <w:numPr>
          <w:ilvl w:val="0"/>
          <w:numId w:val="1001"/>
        </w:numPr>
        <w:pStyle w:val="Compact"/>
      </w:pPr>
      <w:r>
        <w:t xml:space="preserve">Reference is made to the Japan Customs Act (Act No. 45 of 1948), the Foreign Exchange and Foreign Trade Act (Act No. 150 of 1949), and the relevant Cabinet Office regulations governing import clearance procedures at Tokyo ports.</w:t>
      </w:r>
    </w:p>
    <w:p>
      <w:pPr>
        <w:numPr>
          <w:ilvl w:val="0"/>
          <w:numId w:val="1001"/>
        </w:numPr>
        <w:pStyle w:val="Compact"/>
      </w:pPr>
      <w:r>
        <w:t xml:space="preserve">All customs declarations and filings referenced in this invoice were processed through the NACCS (Nippon Automated Cargo and Port Consolidated System) electronic platform operated by the Japan Customs Administration.</w:t>
      </w:r>
    </w:p>
    <w:p>
      <w:pPr>
        <w:numPr>
          <w:ilvl w:val="0"/>
          <w:numId w:val="1001"/>
        </w:numPr>
        <w:pStyle w:val="Compact"/>
      </w:pPr>
      <w:r>
        <w:t xml:space="preserve">The Customs Officer services described herein do not constitute legal advice. For matters requiring formal legal interpretation of Japanese customs law, the client is advised to consult a licensed Japanese attorney (Bengoshi) specializing in trade and customs law.</w:t>
      </w:r>
    </w:p>
    <w:p>
      <w:pPr>
        <w:numPr>
          <w:ilvl w:val="0"/>
          <w:numId w:val="1001"/>
        </w:numPr>
        <w:pStyle w:val="Compact"/>
      </w:pPr>
      <w:r>
        <w:t xml:space="preserve">This invoice is valid for payment within 30 days of the issue date. Late payments are subject to a statutory interest rate of 1.5% per annum as prescribed under the Japanese Civil Code.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Mizuho Bank, Tokyo Central Branch</w:t>
      </w:r>
    </w:p>
    <w:p>
      <w:pPr>
        <w:pStyle w:val="BodyText"/>
      </w:pPr>
      <w:r>
        <w:rPr>
          <w:bCs/>
          <w:b/>
        </w:rPr>
        <w:t xml:space="preserve">Account Name:</w:t>
      </w:r>
      <w:r>
        <w:t xml:space="preserve"> </w:t>
      </w:r>
      <w:r>
        <w:t xml:space="preserve">Meridian Customs Advisory Group</w:t>
      </w:r>
    </w:p>
    <w:p>
      <w:pPr>
        <w:pStyle w:val="BodyText"/>
      </w:pPr>
      <w:r>
        <w:rPr>
          <w:bCs/>
          <w:b/>
        </w:rPr>
        <w:t xml:space="preserve">Account Number:</w:t>
      </w:r>
      <w:r>
        <w:t xml:space="preserve"> </w:t>
      </w:r>
      <w:r>
        <w:t xml:space="preserve">001-2-345678 (Ordinary Savings)</w:t>
      </w:r>
    </w:p>
    <w:p>
      <w:pPr>
        <w:pStyle w:val="BodyText"/>
      </w:pPr>
      <w:r>
        <w:rPr>
          <w:bCs/>
          <w:b/>
        </w:rPr>
        <w:t xml:space="preserve">SWIFT Code:</w:t>
      </w:r>
      <w:r>
        <w:t xml:space="preserve"> </w:t>
      </w:r>
      <w:r>
        <w:t xml:space="preserve">MHCBJTJT</w:t>
      </w:r>
    </w:p>
    <w:p>
      <w:pPr>
        <w:pStyle w:val="BodyText"/>
      </w:pPr>
      <w:r>
        <w:rPr>
          <w:bCs/>
          <w:b/>
        </w:rPr>
        <w:t xml:space="preserve">Reference:</w:t>
      </w:r>
      <w:r>
        <w:t xml:space="preserve"> </w:t>
      </w:r>
      <w:r>
        <w:t xml:space="preserve">MCG-2025-04187</w:t>
      </w:r>
    </w:p>
    <w:bookmarkEnd w:id="25"/>
    <w:bookmarkStart w:id="26" w:name="accepted-methods"/>
    <w:p>
      <w:pPr>
        <w:pStyle w:val="Heading3"/>
      </w:pPr>
      <w:r>
        <w:t xml:space="preserve">Accepted Methods</w:t>
      </w:r>
    </w:p>
    <w:p>
      <w:pPr>
        <w:pStyle w:val="FirstParagraph"/>
      </w:pPr>
      <w:r>
        <w:t xml:space="preserve">Bank Transfer (Japanese Yen only)</w:t>
      </w:r>
    </w:p>
    <w:p>
      <w:pPr>
        <w:pStyle w:val="BodyText"/>
      </w:pPr>
      <w:r>
        <w:t xml:space="preserve">Corporate Check (payable to Meridian Customs Advisory Group)</w:t>
      </w:r>
    </w:p>
    <w:p>
      <w:pPr>
        <w:pStyle w:val="BodyText"/>
      </w:pPr>
      <w:r>
        <w:t xml:space="preserve">Payment must be made in Japanese Yen (JPY).</w:t>
      </w:r>
    </w:p>
    <w:p>
      <w:pPr>
        <w:pStyle w:val="BodyText"/>
      </w:pPr>
      <w:r>
        <w:t xml:space="preserve">Please include the Invoice Number as a reference.</w:t>
      </w:r>
    </w:p>
    <w:bookmarkEnd w:id="26"/>
    <w:p>
      <w:pPr>
        <w:pStyle w:val="BodyText"/>
      </w:pPr>
      <w:r>
        <w:t xml:space="preserve">Authorized by:</w:t>
      </w:r>
    </w:p>
    <w:p>
      <w:pPr>
        <w:pStyle w:val="BodyText"/>
      </w:pPr>
      <w:r>
        <w:rPr>
          <w:bCs/>
          <w:b/>
        </w:rPr>
        <w:t xml:space="preserve">Haruto Sato</w:t>
      </w:r>
    </w:p>
    <w:p>
      <w:pPr>
        <w:pStyle w:val="BodyText"/>
      </w:pPr>
      <w:r>
        <w:t xml:space="preserve">Chief Customs Officer &amp; Managing Director</w:t>
      </w:r>
    </w:p>
    <w:p>
      <w:pPr>
        <w:pStyle w:val="BodyText"/>
      </w:pPr>
      <w:r>
        <w:t xml:space="preserve">Meridian Customs Advisory Group, Tokyo, Japan</w:t>
      </w:r>
    </w:p>
    <w:p>
      <w:pPr>
        <w:pStyle w:val="BodyText"/>
      </w:pPr>
      <w:r>
        <w:t xml:space="preserve">Signature &amp; Company Seal (Hanko)</w:t>
      </w:r>
    </w:p>
    <w:p>
      <w:pPr>
        <w:pStyle w:val="BodyText"/>
      </w:pPr>
      <w:r>
        <w:t xml:space="preserve">Meridian Customs Advisory Group | 3-14-27 Shibuya, Shibuya-ku, Tokyo 150-0043, Japan</w:t>
      </w:r>
    </w:p>
    <w:p>
      <w:pPr>
        <w:pStyle w:val="BodyText"/>
      </w:pPr>
      <w:r>
        <w:t xml:space="preserve">Corporate Number: 4010001234567 | Registered with the Tokyo Metropolitan Government</w:t>
      </w:r>
    </w:p>
    <w:p>
      <w:pPr>
        <w:pStyle w:val="BodyText"/>
      </w:pPr>
      <w:r>
        <w:t xml:space="preserve">This is a computer-generated invoice. No signature is required for validity under Japanese commercial practice.</w:t>
      </w:r>
    </w:p>
    <w:p>
      <w:pPr>
        <w:pStyle w:val="BodyText"/>
      </w:pPr>
      <w:r>
        <w:t xml:space="preserve">For inquiries regarding this invoice, please contact billing@meridian-customs.jp or call +81 (0)3-5421-8890 (Mon–Fri, 9:00–17:30 JST).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Japan Tokyo</dc:title>
  <dc:creator/>
  <dc:language>en</dc:language>
  <cp:keywords/>
  <dcterms:created xsi:type="dcterms:W3CDTF">2026-10-10T11:31:12Z</dcterms:created>
  <dcterms:modified xsi:type="dcterms:W3CDTF">2026-10-10T11:31:12Z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