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84b62344690633fdcb3646ed98c0c9944d0f123"/>
    <w:p>
      <w:pPr>
        <w:pStyle w:val="Heading1"/>
      </w:pPr>
      <w:r>
        <w:t xml:space="preserve">Malaysia Customs Clearance Services Sdn. Bhd.</w:t>
      </w:r>
    </w:p>
    <w:p>
      <w:pPr>
        <w:pStyle w:val="FirstParagraph"/>
      </w:pPr>
      <w:r>
        <w:t xml:space="preserve">Lot 12, Jalan Sultan Ismail, Bukit Bintang</w:t>
      </w:r>
    </w:p>
    <w:p>
      <w:pPr>
        <w:pStyle w:val="BodyText"/>
      </w:pPr>
      <w:r>
        <w:t xml:space="preserve">50250 Malaysia Kuala Lumpur, Wilayah Persekutuan</w:t>
      </w:r>
    </w:p>
    <w:p>
      <w:pPr>
        <w:pStyle w:val="BodyText"/>
      </w:pPr>
      <w:r>
        <w:t xml:space="preserve">Tel: +603-2145 6789 | Email: billing@malaysiacustomsclearance.com.my</w:t>
      </w:r>
    </w:p>
    <w:p>
      <w:pPr>
        <w:pStyle w:val="BodyText"/>
      </w:pPr>
      <w:r>
        <w:t xml:space="preserve">Company Reg. No: 201901045678 (K)</w:t>
      </w:r>
    </w:p>
    <w:p>
      <w:pPr>
        <w:pStyle w:val="BodyText"/>
      </w:pPr>
      <w:r>
        <w:t xml:space="preserve">SST Registration No: 001234567890</w:t>
      </w:r>
    </w:p>
    <w:p>
      <w:pPr>
        <w:pStyle w:val="BodyText"/>
      </w:pPr>
      <w:r>
        <w:t xml:space="preserve">Official Invoice Document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MCL-2025-KL-004872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Malaysia Kuala Lumpur</w:t>
      </w:r>
    </w:p>
    <w:bookmarkEnd w:id="21"/>
    <w:bookmarkStart w:id="22" w:name="billed-to"/>
    <w:p>
      <w:pPr>
        <w:pStyle w:val="Heading3"/>
      </w:pPr>
      <w:r>
        <w:t xml:space="preserve">Billed To</w:t>
      </w:r>
    </w:p>
    <w:p>
      <w:pPr>
        <w:pStyle w:val="FirstParagraph"/>
      </w:pPr>
      <w:r>
        <w:rPr>
          <w:bCs/>
          <w:b/>
        </w:rPr>
        <w:t xml:space="preserve">Pan Asia Trading &amp; Logistics Sdn. Bhd.</w:t>
      </w:r>
    </w:p>
    <w:p>
      <w:pPr>
        <w:pStyle w:val="BodyText"/>
      </w:pPr>
      <w:r>
        <w:t xml:space="preserve">Level 28, Menara Maxis, Jalan Tun Razak</w:t>
      </w:r>
    </w:p>
    <w:p>
      <w:pPr>
        <w:pStyle w:val="BodyText"/>
      </w:pPr>
      <w:r>
        <w:t xml:space="preserve">50400 Malaysia Kuala Lumpur</w:t>
      </w:r>
    </w:p>
    <w:p>
      <w:pPr>
        <w:pStyle w:val="BodyText"/>
      </w:pPr>
      <w:r>
        <w:t xml:space="preserve">Attn: Mr. Tan Wei Keat, Procurement Director</w:t>
      </w:r>
    </w:p>
    <w:p>
      <w:pPr>
        <w:pStyle w:val="BodyText"/>
      </w:pPr>
      <w:r>
        <w:t xml:space="preserve">Tin: 202100987654</w:t>
      </w:r>
    </w:p>
    <w:bookmarkEnd w:id="22"/>
    <w:bookmarkStart w:id="23" w:name="service-provider"/>
    <w:p>
      <w:pPr>
        <w:pStyle w:val="Heading3"/>
      </w:pPr>
      <w:r>
        <w:t xml:space="preserve">Service Provider</w:t>
      </w:r>
    </w:p>
    <w:p>
      <w:pPr>
        <w:pStyle w:val="FirstParagraph"/>
      </w:pPr>
      <w:r>
        <w:rPr>
          <w:bCs/>
          <w:b/>
        </w:rPr>
        <w:t xml:space="preserve">Customs Officer: Ahmad bin Razali</w:t>
      </w:r>
    </w:p>
    <w:p>
      <w:pPr>
        <w:pStyle w:val="BodyText"/>
      </w:pPr>
      <w:r>
        <w:t xml:space="preserve">Licensed Customs Broker, Royal Malaysian Customs Department</w:t>
      </w:r>
    </w:p>
    <w:p>
      <w:pPr>
        <w:pStyle w:val="BodyText"/>
      </w:pPr>
      <w:r>
        <w:t xml:space="preserve">License No: CB-KL-2020-0341</w:t>
      </w:r>
    </w:p>
    <w:p>
      <w:pPr>
        <w:pStyle w:val="BodyText"/>
      </w:pPr>
      <w:r>
        <w:t xml:space="preserve">Office: Malaysia Kuala Lumpur, Port Klang Division</w:t>
      </w:r>
    </w:p>
    <w:p>
      <w:pPr>
        <w:pStyle w:val="BodyText"/>
      </w:pPr>
      <w:r>
        <w:t xml:space="preserve">Direct Line: +603-4567 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Customs Officer</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Customs Officer consultation and pre-clearance assessment for 47 commercial import consignments arriving at Port Klang, Malaysia Kuala Lumpur. Includes document verification, tariff classification under the Customs (Amendment) Act 2016, and duty rate determination.</w:t>
            </w:r>
          </w:p>
        </w:tc>
        <w:tc>
          <w:tcPr/>
          <w:p>
            <w:pPr>
              <w:pStyle w:val="Compact"/>
              <w:jc w:val="left"/>
            </w:pPr>
            <w:r>
              <w:t xml:space="preserve">02 May 2025</w:t>
            </w:r>
          </w:p>
        </w:tc>
        <w:tc>
          <w:tcPr/>
          <w:p>
            <w:pPr>
              <w:pStyle w:val="Compact"/>
              <w:jc w:val="left"/>
            </w:pPr>
            <w:r>
              <w:t xml:space="preserve">47 consignments</w:t>
            </w:r>
          </w:p>
        </w:tc>
        <w:tc>
          <w:tcPr/>
          <w:p>
            <w:pPr>
              <w:pStyle w:val="Compact"/>
              <w:jc w:val="left"/>
            </w:pPr>
            <w:r>
              <w:t xml:space="preserve">RM 185.00</w:t>
            </w:r>
          </w:p>
        </w:tc>
        <w:tc>
          <w:tcPr/>
          <w:p>
            <w:pPr>
              <w:pStyle w:val="Compact"/>
              <w:jc w:val="left"/>
            </w:pPr>
            <w:r>
              <w:t xml:space="preserve">RM 8,695.00</w:t>
            </w:r>
          </w:p>
        </w:tc>
      </w:tr>
      <w:tr>
        <w:tc>
          <w:tcPr/>
          <w:p>
            <w:pPr>
              <w:pStyle w:val="Compact"/>
              <w:jc w:val="left"/>
            </w:pPr>
            <w:r>
              <w:t xml:space="preserve">02</w:t>
            </w:r>
          </w:p>
        </w:tc>
        <w:tc>
          <w:tcPr/>
          <w:p>
            <w:pPr>
              <w:pStyle w:val="Compact"/>
              <w:jc w:val="left"/>
            </w:pPr>
            <w:r>
              <w:t xml:space="preserve">On-site Customs Officer supervision and physical inspection coordination at the bonded warehouse, Jalan Pelabuhan, Malaysia Kuala Lumpur. The Customs Officer oversaw the unloading, sampling, and verification of 12 high-value electronic component shipments against the declared customs entries.</w:t>
            </w:r>
          </w:p>
        </w:tc>
        <w:tc>
          <w:tcPr/>
          <w:p>
            <w:pPr>
              <w:pStyle w:val="Compact"/>
              <w:jc w:val="left"/>
            </w:pPr>
            <w:r>
              <w:t xml:space="preserve">08 May 2025</w:t>
            </w:r>
          </w:p>
        </w:tc>
        <w:tc>
          <w:tcPr/>
          <w:p>
            <w:pPr>
              <w:pStyle w:val="Compact"/>
              <w:jc w:val="left"/>
            </w:pPr>
            <w:r>
              <w:t xml:space="preserve">12 shipments</w:t>
            </w:r>
          </w:p>
        </w:tc>
        <w:tc>
          <w:tcPr/>
          <w:p>
            <w:pPr>
              <w:pStyle w:val="Compact"/>
              <w:jc w:val="left"/>
            </w:pPr>
            <w:r>
              <w:t xml:space="preserve">RM 450.00</w:t>
            </w:r>
          </w:p>
        </w:tc>
        <w:tc>
          <w:tcPr/>
          <w:p>
            <w:pPr>
              <w:pStyle w:val="Compact"/>
              <w:jc w:val="left"/>
            </w:pPr>
            <w:r>
              <w:t xml:space="preserve">RM 5,400.00</w:t>
            </w:r>
          </w:p>
        </w:tc>
      </w:tr>
      <w:tr>
        <w:tc>
          <w:tcPr/>
          <w:p>
            <w:pPr>
              <w:pStyle w:val="Compact"/>
              <w:jc w:val="left"/>
            </w:pPr>
            <w:r>
              <w:t xml:space="preserve">03</w:t>
            </w:r>
          </w:p>
        </w:tc>
        <w:tc>
          <w:tcPr/>
          <w:p>
            <w:pPr>
              <w:pStyle w:val="Compact"/>
              <w:jc w:val="left"/>
            </w:pPr>
            <w:r>
              <w:t xml:space="preserve">Preparation and submission of 23 export declarations (K1 forms) on behalf of the client. The Customs Officer ensured full compliance with the Royal Malaysian Customs Department regulations and the ASEAN Trade in Goods Agreement (ATIGA) preferential tariff schedules applicable in Malaysia Kuala Lumpur.</w:t>
            </w:r>
          </w:p>
        </w:tc>
        <w:tc>
          <w:tcPr/>
          <w:p>
            <w:pPr>
              <w:pStyle w:val="Compact"/>
              <w:jc w:val="left"/>
            </w:pPr>
            <w:r>
              <w:t xml:space="preserve">14 May 2025</w:t>
            </w:r>
          </w:p>
        </w:tc>
        <w:tc>
          <w:tcPr/>
          <w:p>
            <w:pPr>
              <w:pStyle w:val="Compact"/>
              <w:jc w:val="left"/>
            </w:pPr>
            <w:r>
              <w:t xml:space="preserve">23 declarations</w:t>
            </w:r>
          </w:p>
        </w:tc>
        <w:tc>
          <w:tcPr/>
          <w:p>
            <w:pPr>
              <w:pStyle w:val="Compact"/>
              <w:jc w:val="left"/>
            </w:pPr>
            <w:r>
              <w:t xml:space="preserve">RM 320.00</w:t>
            </w:r>
          </w:p>
        </w:tc>
        <w:tc>
          <w:tcPr/>
          <w:p>
            <w:pPr>
              <w:pStyle w:val="Compact"/>
              <w:jc w:val="left"/>
            </w:pPr>
            <w:r>
              <w:t xml:space="preserve">RM 7,360.00</w:t>
            </w:r>
          </w:p>
        </w:tc>
      </w:tr>
      <w:tr>
        <w:tc>
          <w:tcPr/>
          <w:p>
            <w:pPr>
              <w:pStyle w:val="Compact"/>
              <w:jc w:val="left"/>
            </w:pPr>
            <w:r>
              <w:t xml:space="preserve">04</w:t>
            </w:r>
          </w:p>
        </w:tc>
        <w:tc>
          <w:tcPr/>
          <w:p>
            <w:pPr>
              <w:pStyle w:val="Compact"/>
              <w:jc w:val="left"/>
            </w:pPr>
            <w:r>
              <w:t xml:space="preserve">Customs Officer advisory session (6 hours) regarding the new e-Permit system and digital customs clearance procedures implemented by the Royal Malaysian Customs Department for all operations within the Malaysia Kuala Lumpur metropolitan customs zone. Includes written compliance report.</w:t>
            </w:r>
          </w:p>
        </w:tc>
        <w:tc>
          <w:tcPr/>
          <w:p>
            <w:pPr>
              <w:pStyle w:val="Compact"/>
              <w:jc w:val="left"/>
            </w:pPr>
            <w:r>
              <w:t xml:space="preserve">20 May 2025</w:t>
            </w:r>
          </w:p>
        </w:tc>
        <w:tc>
          <w:tcPr/>
          <w:p>
            <w:pPr>
              <w:pStyle w:val="Compact"/>
              <w:jc w:val="left"/>
            </w:pPr>
            <w:r>
              <w:t xml:space="preserve">6 hours</w:t>
            </w:r>
          </w:p>
        </w:tc>
        <w:tc>
          <w:tcPr/>
          <w:p>
            <w:pPr>
              <w:pStyle w:val="Compact"/>
              <w:jc w:val="left"/>
            </w:pPr>
            <w:r>
              <w:t xml:space="preserve">RM 350.00</w:t>
            </w:r>
          </w:p>
        </w:tc>
        <w:tc>
          <w:tcPr/>
          <w:p>
            <w:pPr>
              <w:pStyle w:val="Compact"/>
              <w:jc w:val="left"/>
            </w:pPr>
            <w:r>
              <w:t xml:space="preserve">RM 2,100.00</w:t>
            </w:r>
          </w:p>
        </w:tc>
      </w:tr>
      <w:tr>
        <w:tc>
          <w:tcPr/>
          <w:p>
            <w:pPr>
              <w:pStyle w:val="Compact"/>
              <w:jc w:val="left"/>
            </w:pPr>
            <w:r>
              <w:t xml:space="preserve">05</w:t>
            </w:r>
          </w:p>
        </w:tc>
        <w:tc>
          <w:tcPr/>
          <w:p>
            <w:pPr>
              <w:pStyle w:val="Compact"/>
              <w:jc w:val="left"/>
            </w:pPr>
            <w:r>
              <w:t xml:space="preserve">Customs Officer representation at the Royal Malaysian Customs Department hearing, Malaysia Kuala Lumpur, regarding the resolution of 3 disputed duty assessments. The Customs Officer prepared legal submissions, presented evidence, and negotiated a revised duty calculation in accordance with Section 26 of the Customs Act 1967.</w:t>
            </w:r>
          </w:p>
        </w:tc>
        <w:tc>
          <w:tcPr/>
          <w:p>
            <w:pPr>
              <w:pStyle w:val="Compact"/>
              <w:jc w:val="left"/>
            </w:pPr>
            <w:r>
              <w:t xml:space="preserve">27 May 2025</w:t>
            </w:r>
          </w:p>
        </w:tc>
        <w:tc>
          <w:tcPr/>
          <w:p>
            <w:pPr>
              <w:pStyle w:val="Compact"/>
              <w:jc w:val="left"/>
            </w:pPr>
            <w:r>
              <w:t xml:space="preserve">3 cases</w:t>
            </w:r>
          </w:p>
        </w:tc>
        <w:tc>
          <w:tcPr/>
          <w:p>
            <w:pPr>
              <w:pStyle w:val="Compact"/>
              <w:jc w:val="left"/>
            </w:pPr>
            <w:r>
              <w:t xml:space="preserve">RM 1,200.00</w:t>
            </w:r>
          </w:p>
        </w:tc>
        <w:tc>
          <w:tcPr/>
          <w:p>
            <w:pPr>
              <w:pStyle w:val="Compact"/>
              <w:jc w:val="left"/>
            </w:pPr>
            <w:r>
              <w:t xml:space="preserve">RM 3,600.00</w:t>
            </w:r>
          </w:p>
        </w:tc>
      </w:tr>
      <w:tr>
        <w:tc>
          <w:tcPr/>
          <w:p>
            <w:pPr>
              <w:pStyle w:val="Compact"/>
              <w:jc w:val="left"/>
            </w:pPr>
            <w:r>
              <w:t xml:space="preserve">06</w:t>
            </w:r>
          </w:p>
        </w:tc>
        <w:tc>
          <w:tcPr/>
          <w:p>
            <w:pPr>
              <w:pStyle w:val="Compact"/>
              <w:jc w:val="left"/>
            </w:pPr>
            <w:r>
              <w:t xml:space="preserve">Monthly customs compliance audit and risk assessment for the client's import-export operations in Malaysia Kuala Lumpur. The Customs Officer reviewed 156 transaction records, identified 4 potential non-compliance issues, and submitted a corrective action plan to the client's compliance team.</w:t>
            </w:r>
          </w:p>
        </w:tc>
        <w:tc>
          <w:tcPr/>
          <w:p>
            <w:pPr>
              <w:pStyle w:val="Compact"/>
              <w:jc w:val="left"/>
            </w:pPr>
            <w:r>
              <w:t xml:space="preserve">31 May 2025</w:t>
            </w:r>
          </w:p>
        </w:tc>
        <w:tc>
          <w:tcPr/>
          <w:p>
            <w:pPr>
              <w:pStyle w:val="Compact"/>
              <w:jc w:val="left"/>
            </w:pPr>
            <w:r>
              <w:t xml:space="preserve">1 audit cycle</w:t>
            </w:r>
          </w:p>
        </w:tc>
        <w:tc>
          <w:tcPr/>
          <w:p>
            <w:pPr>
              <w:pStyle w:val="Compact"/>
              <w:jc w:val="left"/>
            </w:pPr>
            <w:r>
              <w:t xml:space="preserve">RM 4,500.00</w:t>
            </w:r>
          </w:p>
        </w:tc>
        <w:tc>
          <w:tcPr/>
          <w:p>
            <w:pPr>
              <w:pStyle w:val="Compact"/>
              <w:jc w:val="left"/>
            </w:pPr>
            <w:r>
              <w:t xml:space="preserve">RM 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31,655.00</w:t>
            </w:r>
          </w:p>
        </w:tc>
      </w:tr>
      <w:tr>
        <w:tc>
          <w:tcPr/>
          <w:p>
            <w:pPr>
              <w:pStyle w:val="Compact"/>
              <w:jc w:val="left"/>
            </w:pPr>
            <w:r>
              <w:t xml:space="preserve">Sales and Service Tax (SST) @ 6%</w:t>
            </w:r>
          </w:p>
        </w:tc>
        <w:tc>
          <w:tcPr/>
          <w:p>
            <w:pPr>
              <w:pStyle w:val="Compact"/>
              <w:jc w:val="left"/>
            </w:pPr>
            <w:r>
              <w:t xml:space="preserve">RM 1,899.30</w:t>
            </w:r>
          </w:p>
        </w:tc>
      </w:tr>
      <w:tr>
        <w:tc>
          <w:tcPr/>
          <w:p>
            <w:pPr>
              <w:pStyle w:val="Compact"/>
              <w:jc w:val="left"/>
            </w:pPr>
            <w:r>
              <w:t xml:space="preserve">Statutory Customs Duty Remittance (on behalf of client)</w:t>
            </w:r>
          </w:p>
        </w:tc>
        <w:tc>
          <w:tcPr/>
          <w:p>
            <w:pPr>
              <w:pStyle w:val="Compact"/>
              <w:jc w:val="left"/>
            </w:pPr>
            <w:r>
              <w:t xml:space="preserve">RM 12,430.00</w:t>
            </w:r>
          </w:p>
        </w:tc>
      </w:tr>
      <w:tr>
        <w:tc>
          <w:tcPr/>
          <w:p>
            <w:pPr>
              <w:pStyle w:val="Compact"/>
              <w:jc w:val="left"/>
            </w:pPr>
            <w:r>
              <w:t xml:space="preserve">Port Handling &amp; Documentation Fees (Port Klang, Malaysia Kuala Lumpur)</w:t>
            </w:r>
          </w:p>
        </w:tc>
        <w:tc>
          <w:tcPr/>
          <w:p>
            <w:pPr>
              <w:pStyle w:val="Compact"/>
              <w:jc w:val="left"/>
            </w:pPr>
            <w:r>
              <w:t xml:space="preserve">RM 2,180.00</w:t>
            </w:r>
          </w:p>
        </w:tc>
      </w:tr>
      <w:tr>
        <w:tc>
          <w:tcPr/>
          <w:p>
            <w:pPr>
              <w:pStyle w:val="Compact"/>
              <w:jc w:val="left"/>
            </w:pPr>
            <w:r>
              <w:t xml:space="preserve">Grand Total Due</w:t>
            </w:r>
          </w:p>
        </w:tc>
        <w:tc>
          <w:tcPr/>
          <w:p>
            <w:pPr>
              <w:pStyle w:val="Compact"/>
              <w:jc w:val="left"/>
            </w:pPr>
            <w:r>
              <w:t xml:space="preserve">RM 48,164.30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Malaysia Customs Clearance Services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MAYBMYKL</w:t>
      </w:r>
    </w:p>
    <w:p>
      <w:pPr>
        <w:pStyle w:val="BodyText"/>
      </w:pPr>
      <w:r>
        <w:rPr>
          <w:bCs/>
          <w:b/>
        </w:rPr>
        <w:t xml:space="preserve">Reference:</w:t>
      </w:r>
      <w:r>
        <w:t xml:space="preserve"> </w:t>
      </w:r>
      <w:r>
        <w:t xml:space="preserve">Please quote Invoice No. MCL-2025-KL-004872 in all remittances.</w:t>
      </w:r>
    </w:p>
    <w:p>
      <w:pPr>
        <w:pStyle w:val="BodyText"/>
      </w:pPr>
      <w:r>
        <w:rPr>
          <w:bCs/>
          <w:b/>
        </w:rPr>
        <w:t xml:space="preserve">Payment Terms:</w:t>
      </w:r>
      <w:r>
        <w:t xml:space="preserve"> </w:t>
      </w:r>
      <w:r>
        <w:t xml:space="preserve">Net 14 days from the date of this Invoice. Payment is due no later than 30 June 2025. Late payments shall attract a penalty of 2% per month as stipulated under the Late Payment of Outstanding Trade Debts (Amendment) Act 2020 applicable in Malaysia Kuala Lumpur.</w:t>
      </w:r>
    </w:p>
    <w:bookmarkEnd w:id="24"/>
    <w:bookmarkStart w:id="25" w:name="notes-and-terms-of-this-invoice"/>
    <w:p>
      <w:pPr>
        <w:pStyle w:val="Heading3"/>
      </w:pPr>
      <w:r>
        <w:t xml:space="preserve">Notes and Terms of This Invoice</w:t>
      </w:r>
    </w:p>
    <w:p>
      <w:pPr>
        <w:numPr>
          <w:ilvl w:val="0"/>
          <w:numId w:val="1001"/>
        </w:numPr>
        <w:pStyle w:val="Compact"/>
      </w:pPr>
      <w:r>
        <w:t xml:space="preserve">This Invoice is issued in accordance with the Customs Act 1967 (Act 234) and the Customs (Amendment) Act 2016 of Malaysia. All services rendered by the Customs Officer are subject to the licensing conditions of the Royal Malaysian Customs Department.</w:t>
      </w:r>
    </w:p>
    <w:p>
      <w:pPr>
        <w:numPr>
          <w:ilvl w:val="0"/>
          <w:numId w:val="1001"/>
        </w:numPr>
        <w:pStyle w:val="Compact"/>
      </w:pPr>
      <w:r>
        <w:t xml:space="preserve">The Customs Officer, Ahmad bin Razali, holds a valid Customs Broker license issued by the Royal Malaysian Customs Department, Malaysia Kuala Lumpur Division, and is registered under the Malaysian Institute of Customs Brokers (MICB).</w:t>
      </w:r>
    </w:p>
    <w:p>
      <w:pPr>
        <w:numPr>
          <w:ilvl w:val="0"/>
          <w:numId w:val="1001"/>
        </w:numPr>
        <w:pStyle w:val="Compact"/>
      </w:pPr>
      <w:r>
        <w:t xml:space="preserve">All statutory duties, taxes, and port fees listed in this Invoice are remitted directly to the relevant government authorities in Malaysia Kuala Lumpur on behalf of the client. Receipts for such remittances are available upon request.</w:t>
      </w:r>
    </w:p>
    <w:p>
      <w:pPr>
        <w:numPr>
          <w:ilvl w:val="0"/>
          <w:numId w:val="1001"/>
        </w:numPr>
        <w:pStyle w:val="Compact"/>
      </w:pPr>
      <w:r>
        <w:t xml:space="preserve">This Invoice is valid for a period of 90 days from the date of issue. Any queries regarding the line items, calculations, or service descriptions must be raised in writing within 14 days of receipt of this Invoice.</w:t>
      </w:r>
    </w:p>
    <w:p>
      <w:pPr>
        <w:numPr>
          <w:ilvl w:val="0"/>
          <w:numId w:val="1001"/>
        </w:numPr>
        <w:pStyle w:val="Compact"/>
      </w:pPr>
      <w:r>
        <w:t xml:space="preserve">The Customs Officer services described herein were performed exclusively within the customs jurisdiction of Malaysia Kuala Lumpur, including the Port Klang and Kuala Lumpur International Airport (KLIA) customs zones.</w:t>
      </w:r>
    </w:p>
    <w:p>
      <w:pPr>
        <w:numPr>
          <w:ilvl w:val="0"/>
          <w:numId w:val="1001"/>
        </w:numPr>
        <w:pStyle w:val="Compact"/>
      </w:pPr>
      <w:r>
        <w:t xml:space="preserve">By accepting this Invoice, the client acknowledges that all customs declarations, entries, and representations made by the Customs Officer were conducted in good faith and in full compliance with Malaysian federal trade and customs regulations.</w:t>
      </w:r>
    </w:p>
    <w:bookmarkEnd w:id="25"/>
    <w:p>
      <w:pPr>
        <w:pStyle w:val="FirstParagraph"/>
      </w:pPr>
      <w:r>
        <w:rPr>
          <w:bCs/>
          <w:b/>
        </w:rPr>
        <w:t xml:space="preserve">Malaysia Customs Clearance Services Sdn. Bhd.</w:t>
      </w:r>
      <w:r>
        <w:t xml:space="preserve"> </w:t>
      </w:r>
      <w:r>
        <w:t xml:space="preserve">| Malaysia Kuala Lumpur | SST Reg: 001234567890</w:t>
      </w:r>
    </w:p>
    <w:p>
      <w:pPr>
        <w:pStyle w:val="BodyText"/>
      </w:pPr>
      <w:r>
        <w:t xml:space="preserve">This Invoice was generated electronically and is a valid financial document under the Malaysian Inland Revenue Board (LHDN) e-Invoicing guidelines effective 1 January 2025.</w:t>
      </w:r>
    </w:p>
    <w:p>
      <w:pPr>
        <w:pStyle w:val="BodyText"/>
      </w:pPr>
      <w:r>
        <w:t xml:space="preserve">For queries regarding this Invoice, please contact our billing department in Malaysia Kuala Lumpur at billing@malaysiacustomsclearance.com.my or +603-2145 6789.</w:t>
      </w:r>
    </w:p>
    <w:p>
      <w:pPr>
        <w:pStyle w:val="BodyText"/>
      </w:pPr>
      <w:r>
        <w:t xml:space="preserve">Thank you for your business. We look forward to continuing our partnership in facilitating your trade operations through the Customs Officer services provided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Malaysia Kuala Lumpur</dc:title>
  <dc:creator/>
  <dc:language>en</dc:language>
  <cp:keywords/>
  <dcterms:created xsi:type="dcterms:W3CDTF">2026-10-10T07:01:34Z</dcterms:created>
  <dcterms:modified xsi:type="dcterms:W3CDTF">2026-10-10T07:01:34Z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