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customs-trade-services-sarl"/>
    <w:p>
      <w:pPr>
        <w:pStyle w:val="Heading1"/>
      </w:pPr>
      <w:r>
        <w:t xml:space="preserve">Atlas Customs &amp; Trade Services SARL</w:t>
      </w:r>
    </w:p>
    <w:p>
      <w:pPr>
        <w:pStyle w:val="FirstParagraph"/>
      </w:pPr>
      <w:r>
        <w:t xml:space="preserve">12, Boulevard Mohammed V, Quartier Gauthier</w:t>
      </w:r>
    </w:p>
    <w:p>
      <w:pPr>
        <w:pStyle w:val="BodyText"/>
      </w:pPr>
      <w:r>
        <w:t xml:space="preserve">Casablanca 20250, Morocco</w:t>
      </w:r>
    </w:p>
    <w:p>
      <w:pPr>
        <w:pStyle w:val="BodyText"/>
      </w:pPr>
      <w:r>
        <w:t xml:space="preserve">Tel: +212 522-345-678 | Email: billing@atlascustoms.ma</w:t>
      </w:r>
    </w:p>
    <w:p>
      <w:pPr>
        <w:pStyle w:val="BodyText"/>
      </w:pPr>
      <w:r>
        <w:t xml:space="preserve">ICE: 002345678000091 | IF: 45678901</w:t>
      </w:r>
    </w:p>
    <w:p>
      <w:pPr>
        <w:pStyle w:val="BodyText"/>
      </w:pPr>
      <w:r>
        <w:t xml:space="preserve">Licensed Customs Broker – Morocco</w:t>
      </w:r>
    </w:p>
    <w:bookmarkEnd w:id="20"/>
    <w:bookmarkStart w:id="21" w:name="invoice"/>
    <w:p>
      <w:pPr>
        <w:pStyle w:val="Heading2"/>
      </w:pPr>
      <w:r>
        <w:t xml:space="preserve">INVOICE</w:t>
      </w:r>
    </w:p>
    <w:p>
      <w:pPr>
        <w:pStyle w:val="FirstParagraph"/>
      </w:pPr>
      <w:r>
        <w:t xml:space="preserve">Invoice No: AC-2025-04871</w:t>
      </w:r>
    </w:p>
    <w:p>
      <w:pPr>
        <w:pStyle w:val="BodyText"/>
      </w:pPr>
      <w:r>
        <w:t xml:space="preserve">Date of Issue: 15 June 2025</w:t>
      </w:r>
    </w:p>
    <w:p>
      <w:pPr>
        <w:pStyle w:val="BodyText"/>
      </w:pPr>
      <w:r>
        <w:t xml:space="preserve">Due Date: 30 June 2025</w:t>
      </w:r>
    </w:p>
    <w:p>
      <w:pPr>
        <w:pStyle w:val="BodyText"/>
      </w:pPr>
      <w:r>
        <w:t xml:space="preserve">Port of Reference: Port of Casablanca</w:t>
      </w:r>
    </w:p>
    <w:bookmarkEnd w:id="21"/>
    <w:bookmarkStart w:id="22" w:name="billed-to"/>
    <w:p>
      <w:pPr>
        <w:pStyle w:val="Heading3"/>
      </w:pPr>
      <w:r>
        <w:t xml:space="preserve">Billed To</w:t>
      </w:r>
    </w:p>
    <w:p>
      <w:pPr>
        <w:pStyle w:val="FirstParagraph"/>
      </w:pPr>
      <w:r>
        <w:rPr>
          <w:bCs/>
          <w:b/>
        </w:rPr>
        <w:t xml:space="preserve">Medina Import-Export Group SA</w:t>
      </w:r>
    </w:p>
    <w:p>
      <w:pPr>
        <w:pStyle w:val="BodyText"/>
      </w:pPr>
      <w:r>
        <w:t xml:space="preserve">45, Avenue Hassan II, Ain Diab</w:t>
      </w:r>
    </w:p>
    <w:p>
      <w:pPr>
        <w:pStyle w:val="BodyText"/>
      </w:pPr>
      <w:r>
        <w:t xml:space="preserve">Casablanca 20100, Morocco</w:t>
      </w:r>
    </w:p>
    <w:p>
      <w:pPr>
        <w:pStyle w:val="BodyText"/>
      </w:pPr>
      <w:r>
        <w:t xml:space="preserve">ICE: 003456789000042</w:t>
      </w:r>
    </w:p>
    <w:p>
      <w:pPr>
        <w:pStyle w:val="BodyText"/>
      </w:pPr>
      <w:r>
        <w:t xml:space="preserve">Contact: Mr. Youssef El Amrani</w:t>
      </w:r>
    </w:p>
    <w:p>
      <w:pPr>
        <w:pStyle w:val="BodyText"/>
      </w:pPr>
      <w:r>
        <w:t xml:space="preserve">Email: procurement@medinaimport.ma</w:t>
      </w:r>
    </w:p>
    <w:bookmarkEnd w:id="22"/>
    <w:bookmarkStart w:id="23" w:name="service-provider"/>
    <w:p>
      <w:pPr>
        <w:pStyle w:val="Heading3"/>
      </w:pPr>
      <w:r>
        <w:t xml:space="preserve">Service Provider</w:t>
      </w:r>
    </w:p>
    <w:p>
      <w:pPr>
        <w:pStyle w:val="FirstParagraph"/>
      </w:pPr>
      <w:r>
        <w:rPr>
          <w:bCs/>
          <w:b/>
        </w:rPr>
        <w:t xml:space="preserve">Customs Officer: Karim Benjelloun</w:t>
      </w:r>
    </w:p>
    <w:p>
      <w:pPr>
        <w:pStyle w:val="BodyText"/>
      </w:pPr>
      <w:r>
        <w:t xml:space="preserve">Licensed Customs Officer – Registration No. CO-MA-2019-0342</w:t>
      </w:r>
    </w:p>
    <w:p>
      <w:pPr>
        <w:pStyle w:val="BodyText"/>
      </w:pPr>
      <w:r>
        <w:t xml:space="preserve">Director of Operations, Atlas Customs &amp; Trade Services SARL</w:t>
      </w:r>
    </w:p>
    <w:p>
      <w:pPr>
        <w:pStyle w:val="BodyText"/>
      </w:pPr>
      <w:r>
        <w:t xml:space="preserve">Professional License: Direction des Douanes du Maroc</w:t>
      </w:r>
    </w:p>
    <w:p>
      <w:pPr>
        <w:pStyle w:val="BodyText"/>
      </w:pPr>
      <w:r>
        <w:t xml:space="preserve">Specialization: Import/Export Clearance, Casablanca Port Authority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Customs Officer</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Full customs clearance of 240 palletized industrial machinery units arriving at the Port of Casablanca, Terminal 2. The Customs Officer prepared and submitted all required documentation to the Direction des Douanes, including the Déclaration en Douane (DD), commercial invoices, packing lists, certificates of origin, and conformity certificates. The Customs Officer coordinated with the port authority and supervised the physical inspection of the cargo.</w:t>
            </w:r>
          </w:p>
        </w:tc>
        <w:tc>
          <w:tcPr/>
          <w:p>
            <w:pPr>
              <w:pStyle w:val="Compact"/>
              <w:jc w:val="left"/>
            </w:pPr>
            <w:r>
              <w:t xml:space="preserve">02 Jun 2025</w:t>
            </w:r>
          </w:p>
        </w:tc>
        <w:tc>
          <w:tcPr/>
          <w:p>
            <w:pPr>
              <w:pStyle w:val="Compact"/>
              <w:jc w:val="left"/>
            </w:pPr>
            <w:r>
              <w:t xml:space="preserve">1 shipment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Customs valuation review and tariff classification advisory for 120 containers of electronic components. The Customs Officer conducted a detailed HS code classification under the Moroccan Customs Tariff (Tarif des Douanes du Maroc), prepared the valuation report in accordance with the WTO Valuation Agreement, and submitted the final classification to the customs authority in Casablanca for approval.</w:t>
            </w:r>
          </w:p>
        </w:tc>
        <w:tc>
          <w:tcPr/>
          <w:p>
            <w:pPr>
              <w:pStyle w:val="Compact"/>
              <w:jc w:val="left"/>
            </w:pPr>
            <w:r>
              <w:t xml:space="preserve">05 Jun 2025</w:t>
            </w:r>
          </w:p>
        </w:tc>
        <w:tc>
          <w:tcPr/>
          <w:p>
            <w:pPr>
              <w:pStyle w:val="Compact"/>
              <w:jc w:val="left"/>
            </w:pPr>
            <w:r>
              <w:t xml:space="preserve">120 containers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Export customs declaration and documentation preparation for 85 tonnes of agricultural products (citrus and olives) destined for the European Union. The Customs Officer obtained the phytosanitary certificate, prepared the EUR.1 movement certificate, completed the export declaration in the MACHA system, and ensured compliance with all Moroccan export regulations applicable in Casablanca.</w:t>
            </w:r>
          </w:p>
        </w:tc>
        <w:tc>
          <w:tcPr/>
          <w:p>
            <w:pPr>
              <w:pStyle w:val="Compact"/>
              <w:jc w:val="left"/>
            </w:pPr>
            <w:r>
              <w:t xml:space="preserve">08 Jun 2025</w:t>
            </w:r>
          </w:p>
        </w:tc>
        <w:tc>
          <w:tcPr/>
          <w:p>
            <w:pPr>
              <w:pStyle w:val="Compact"/>
              <w:jc w:val="left"/>
            </w:pPr>
            <w:r>
              <w:t xml:space="preserve">1 shipment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On-site supervision and liaison with the customs inspection team at the Port of Casablanca for a bonded warehouse transfer of 60 pallets of pharmaceutical products. The Customs Officer was present throughout the transfer operation, verified seal integrity, completed the transfer manifest, and obtained the release authorization from the customs officer on duty at the terminal.</w:t>
            </w:r>
          </w:p>
        </w:tc>
        <w:tc>
          <w:tcPr/>
          <w:p>
            <w:pPr>
              <w:pStyle w:val="Compact"/>
              <w:jc w:val="left"/>
            </w:pPr>
            <w:r>
              <w:t xml:space="preserve">10 Jun 2025</w:t>
            </w:r>
          </w:p>
        </w:tc>
        <w:tc>
          <w:tcPr/>
          <w:p>
            <w:pPr>
              <w:pStyle w:val="Compact"/>
              <w:jc w:val="left"/>
            </w:pPr>
            <w:r>
              <w:t xml:space="preserve">1 operation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Monthly customs compliance audit and regulatory advisory session for the client's Casablanca operations. The Customs Officer reviewed 340 import/export declarations filed during May 2025, identified 3 potential classification discrepancies, provided written corrective recommendations, and conducted a 4-hour training workshop for the client's logistics team on updated Moroccan customs procedures effective June 2025.</w:t>
            </w:r>
          </w:p>
        </w:tc>
        <w:tc>
          <w:tcPr/>
          <w:p>
            <w:pPr>
              <w:pStyle w:val="Compact"/>
              <w:jc w:val="left"/>
            </w:pPr>
            <w:r>
              <w:t xml:space="preserve">12 Jun 2025</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Urgent customs release facilitation for 15 air-freighted containers of medical equipment arriving at Mohammed V International Airport, Casablanca. The Customs Officer processed the emergency declaration, negotiated expedited inspection scheduling with the customs authority, and secured release within 6 hours of arrival to prevent spoilage of temperature-sensitive goods.</w:t>
            </w:r>
          </w:p>
        </w:tc>
        <w:tc>
          <w:tcPr/>
          <w:p>
            <w:pPr>
              <w:pStyle w:val="Compact"/>
              <w:jc w:val="left"/>
            </w:pPr>
            <w:r>
              <w:t xml:space="preserve">13 Jun 2025</w:t>
            </w:r>
          </w:p>
        </w:tc>
        <w:tc>
          <w:tcPr/>
          <w:p>
            <w:pPr>
              <w:pStyle w:val="Compact"/>
              <w:jc w:val="left"/>
            </w:pPr>
            <w:r>
              <w:t xml:space="preserve">15 containers</w:t>
            </w:r>
          </w:p>
        </w:tc>
        <w:tc>
          <w:tcPr/>
          <w:p>
            <w:pPr>
              <w:pStyle w:val="Compact"/>
              <w:jc w:val="left"/>
            </w:pPr>
            <w:r>
              <w:t xml:space="preserve">1,200.00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91,500.00 MAD</w:t>
            </w:r>
          </w:p>
        </w:tc>
      </w:tr>
      <w:tr>
        <w:tc>
          <w:tcPr/>
          <w:p>
            <w:pPr>
              <w:pStyle w:val="Compact"/>
              <w:jc w:val="left"/>
            </w:pPr>
            <w:r>
              <w:t xml:space="preserve">VAT (TVA) – 20%</w:t>
            </w:r>
          </w:p>
        </w:tc>
        <w:tc>
          <w:tcPr/>
          <w:p>
            <w:pPr>
              <w:pStyle w:val="Compact"/>
              <w:jc w:val="right"/>
            </w:pPr>
            <w:r>
              <w:t xml:space="preserve">18,300.00 MAD</w:t>
            </w:r>
          </w:p>
        </w:tc>
      </w:tr>
      <w:tr>
        <w:tc>
          <w:tcPr/>
          <w:p>
            <w:pPr>
              <w:pStyle w:val="Compact"/>
              <w:jc w:val="left"/>
            </w:pPr>
            <w:r>
              <w:t xml:space="preserve">Customs Duty &amp; Tax Remittance (on behalf of client)</w:t>
            </w:r>
          </w:p>
        </w:tc>
        <w:tc>
          <w:tcPr/>
          <w:p>
            <w:pPr>
              <w:pStyle w:val="Compact"/>
              <w:jc w:val="right"/>
            </w:pPr>
            <w:r>
              <w:t xml:space="preserve">27,450.00 MAD</w:t>
            </w:r>
          </w:p>
        </w:tc>
      </w:tr>
      <w:tr>
        <w:tc>
          <w:tcPr/>
          <w:p>
            <w:pPr>
              <w:pStyle w:val="Compact"/>
              <w:jc w:val="left"/>
            </w:pPr>
            <w:r>
              <w:t xml:space="preserve">Port Handling &amp; Terminal Fees (reimbursable)</w:t>
            </w:r>
          </w:p>
        </w:tc>
        <w:tc>
          <w:tcPr/>
          <w:p>
            <w:pPr>
              <w:pStyle w:val="Compact"/>
              <w:jc w:val="right"/>
            </w:pPr>
            <w:r>
              <w:t xml:space="preserve">5,820.00 MAD</w:t>
            </w:r>
          </w:p>
        </w:tc>
      </w:tr>
      <w:tr>
        <w:tc>
          <w:tcPr/>
          <w:p>
            <w:pPr>
              <w:pStyle w:val="Compact"/>
              <w:jc w:val="left"/>
            </w:pPr>
            <w:r>
              <w:t xml:space="preserve">Grand Total Due</w:t>
            </w:r>
          </w:p>
        </w:tc>
        <w:tc>
          <w:tcPr/>
          <w:p>
            <w:pPr>
              <w:pStyle w:val="Compact"/>
              <w:jc w:val="right"/>
            </w:pPr>
            <w:r>
              <w:t xml:space="preserve">143,070.00 MAD</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from the date of issue (30 June 2025) via bank transfer to the account specified below.</w:t>
      </w:r>
    </w:p>
    <w:p>
      <w:pPr>
        <w:numPr>
          <w:ilvl w:val="0"/>
          <w:numId w:val="1001"/>
        </w:numPr>
        <w:pStyle w:val="Compact"/>
      </w:pPr>
      <w:r>
        <w:t xml:space="preserve">Bank: Bank of Africa (BMCE Bank) – Casablanca Branch. RIB: 007 600 0001234567890 12. IBAN: MA64 0076 0000 0123 4567 8901 2.</w:t>
      </w:r>
    </w:p>
    <w:p>
      <w:pPr>
        <w:numPr>
          <w:ilvl w:val="0"/>
          <w:numId w:val="1001"/>
        </w:numPr>
        <w:pStyle w:val="Compact"/>
      </w:pPr>
      <w:r>
        <w:t xml:space="preserve">Payment reference: Invoice No. AC-2025-04871. Please include this reference on all remittances.</w:t>
      </w:r>
    </w:p>
    <w:p>
      <w:pPr>
        <w:numPr>
          <w:ilvl w:val="0"/>
          <w:numId w:val="1001"/>
        </w:numPr>
        <w:pStyle w:val="Compact"/>
      </w:pPr>
      <w:r>
        <w:t xml:space="preserve">A late payment penalty of 1.5% per month will be applied to any outstanding balance after the due date, in accordance with Moroccan commercial law (Code de Commerce du Maroc).</w:t>
      </w:r>
    </w:p>
    <w:p>
      <w:pPr>
        <w:numPr>
          <w:ilvl w:val="0"/>
          <w:numId w:val="1001"/>
        </w:numPr>
        <w:pStyle w:val="Compact"/>
      </w:pPr>
      <w:r>
        <w:t xml:space="preserve">All customs duties, taxes, and port fees listed on this Invoice were remitted directly to the Direction des Douanes du Maroc and the Port of Casablanca Authority on behalf of the client. Official receipts are available upon request.</w:t>
      </w:r>
    </w:p>
    <w:p>
      <w:pPr>
        <w:numPr>
          <w:ilvl w:val="0"/>
          <w:numId w:val="1001"/>
        </w:numPr>
        <w:pStyle w:val="Compact"/>
      </w:pPr>
      <w:r>
        <w:t xml:space="preserve">This Invoice is valid for 90 days from the date of issue. Services described herein were performed by a licensed Customs Officer registered with the Moroccan customs authority.</w:t>
      </w:r>
    </w:p>
    <w:bookmarkEnd w:id="24"/>
    <w:bookmarkStart w:id="25" w:name="important-notes-regarding-this-invoice"/>
    <w:p>
      <w:pPr>
        <w:pStyle w:val="Heading3"/>
      </w:pPr>
      <w:r>
        <w:t xml:space="preserve">Important Notes Regarding This Invoice</w:t>
      </w:r>
    </w:p>
    <w:p>
      <w:pPr>
        <w:pStyle w:val="FirstParagraph"/>
      </w:pPr>
      <w:r>
        <w:t xml:space="preserve">All customs clearance and brokerage services detailed in this Invoice were executed by a duly licensed Customs Officer operating under the regulatory framework of the Direction des Douanes du Maroc. The Customs Officer holds a valid professional license (Registration No. CO-MA-2019-0342) issued by the Ministry of Economy and Finance of Morocco.</w:t>
      </w:r>
    </w:p>
    <w:p>
      <w:pPr>
        <w:pStyle w:val="BodyText"/>
      </w:pPr>
      <w:r>
        <w:t xml:space="preserve">All operations referenced in this Invoice were conducted at the Port of Casablanca, Mohammed V International Airport, and the Casablanca Free Zone (Zone Franche de Casablanca), in full compliance with the Moroccan Customs Code (Code des Douanes du Maroc) and applicable international trade agreements to which Morocco is a signatory.</w:t>
      </w:r>
    </w:p>
    <w:p>
      <w:pPr>
        <w:pStyle w:val="BodyText"/>
      </w:pPr>
      <w:r>
        <w:t xml:space="preserve">The client acknowledges that all documentation submitted to the customs authority in Casablanca on their behalf was prepared, verified, and filed by the designated Customs Officer. Any subsequent queries or audits by the Moroccan customs authority regarding the declarations referenced in this Invoice will be supported by the service provider at no additional cost within the warranty period of 12 months.</w:t>
      </w:r>
    </w:p>
    <w:p>
      <w:pPr>
        <w:pStyle w:val="BodyText"/>
      </w:pPr>
      <w:r>
        <w:t xml:space="preserve">This Invoice is issued in accordance with the Moroccan tax regulations (Code Général des Impôts) and is subject to the 20% Value Added Tax (TVA) as applicable to customs brokerage and advisory services in Morocco.</w:t>
      </w:r>
    </w:p>
    <w:bookmarkEnd w:id="25"/>
    <w:p>
      <w:pPr>
        <w:pStyle w:val="BodyText"/>
      </w:pPr>
      <w:r>
        <w:rPr>
          <w:bCs/>
          <w:b/>
        </w:rPr>
        <w:t xml:space="preserve">Atlas Customs &amp; Trade Services SARL</w:t>
      </w:r>
      <w:r>
        <w:t xml:space="preserve"> </w:t>
      </w:r>
      <w:r>
        <w:t xml:space="preserve">– Licensed Customs Broker &amp; Trade Advisory Firm</w:t>
      </w:r>
    </w:p>
    <w:p>
      <w:pPr>
        <w:pStyle w:val="BodyText"/>
      </w:pPr>
      <w:r>
        <w:t xml:space="preserve">Registered in the Trade Register of Casablanca – RC No. 456789 | Capital: 500,000 MAD</w:t>
      </w:r>
    </w:p>
    <w:p>
      <w:pPr>
        <w:pStyle w:val="BodyText"/>
      </w:pPr>
      <w:r>
        <w:t xml:space="preserve">12, Boulevard Mohammed V, Quartier Gauthier, Casablanca 20250, Morocco</w:t>
      </w:r>
    </w:p>
    <w:p>
      <w:pPr>
        <w:pStyle w:val="BodyText"/>
      </w:pPr>
      <w:r>
        <w:t xml:space="preserve">Tel: +212 522-345-678 | Fax: +212 522-345-679 | Email: billing@atlascustoms.ma</w:t>
      </w:r>
    </w:p>
    <w:p>
      <w:pPr>
        <w:pStyle w:val="BodyText"/>
      </w:pPr>
      <w:r>
        <w:t xml:space="preserve">This Invoice was generated electronically and is valid without a physical signature. For any disputes, the competent courts of Casablanca, Morocco, shall have exclusive jurisdiction.</w:t>
      </w:r>
    </w:p>
    <w:p>
      <w:pPr>
        <w:pStyle w:val="BodyText"/>
      </w:pPr>
      <w:r>
        <w:t xml:space="preserve">Document Reference: AC-2025-04871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Morocco Casablanca</dc:title>
  <dc:creator/>
  <dc:language>en</dc:language>
  <cp:keywords/>
  <dcterms:created xsi:type="dcterms:W3CDTF">2026-10-10T06:29:49Z</dcterms:created>
  <dcterms:modified xsi:type="dcterms:W3CDTF">2026-10-10T06:29:49Z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