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d501c2e2420e73131a1739bc91a8ddbf1b0bd7f"/>
    <w:p>
      <w:pPr>
        <w:pStyle w:val="Heading1"/>
      </w:pPr>
      <w:r>
        <w:t xml:space="preserve">Islamabad Customs Consultancy Services (Pvt.) Ltd.</w:t>
      </w:r>
    </w:p>
    <w:p>
      <w:pPr>
        <w:pStyle w:val="FirstParagraph"/>
      </w:pPr>
      <w:r>
        <w:t xml:space="preserve">Plot 47-B, Blue Area, Jinnah Avenue</w:t>
      </w:r>
    </w:p>
    <w:p>
      <w:pPr>
        <w:pStyle w:val="BodyText"/>
      </w:pPr>
      <w:r>
        <w:t xml:space="preserve">Islamabad, Pakistan</w:t>
      </w:r>
    </w:p>
    <w:p>
      <w:pPr>
        <w:pStyle w:val="BodyText"/>
      </w:pPr>
      <w:r>
        <w:t xml:space="preserve">Phone: +92-51-227-4567 | Email: billing@iccs.pk</w:t>
      </w:r>
    </w:p>
    <w:p>
      <w:pPr>
        <w:pStyle w:val="BodyText"/>
      </w:pPr>
      <w:r>
        <w:t xml:space="preserve">NTN: 1234567-8 | STRN: 9876543-2</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ICCS-2025-00847</w:t>
      </w:r>
    </w:p>
    <w:p>
      <w:pPr>
        <w:pStyle w:val="BodyText"/>
      </w:pPr>
      <w:r>
        <w:t xml:space="preserve">Date of Issue: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Al-Madina Trading &amp; Logistics (Pvt.) Ltd.</w:t>
      </w:r>
    </w:p>
    <w:p>
      <w:pPr>
        <w:pStyle w:val="BodyText"/>
      </w:pPr>
      <w:r>
        <w:t xml:space="preserve">Office 12, 3rd Floor, Centaurus Mall</w:t>
      </w:r>
    </w:p>
    <w:p>
      <w:pPr>
        <w:pStyle w:val="BodyText"/>
      </w:pPr>
      <w:r>
        <w:t xml:space="preserve">F-8/2, Islamabad, Pakistan</w:t>
      </w:r>
    </w:p>
    <w:p>
      <w:pPr>
        <w:pStyle w:val="BodyText"/>
      </w:pPr>
      <w:r>
        <w:t xml:space="preserve">Attn: Mr. Ahmed Raza, Procurement Manager</w:t>
      </w:r>
    </w:p>
    <w:p>
      <w:pPr>
        <w:pStyle w:val="BodyText"/>
      </w:pPr>
      <w:r>
        <w:t xml:space="preserve">Phone: +92-51-445-8901</w:t>
      </w:r>
    </w:p>
    <w:p>
      <w:pPr>
        <w:pStyle w:val="BodyText"/>
      </w:pPr>
      <w:r>
        <w:t xml:space="preserve">NTN: 7654321-0</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Customs Officer Advisory &amp; Clearance</w:t>
      </w:r>
    </w:p>
    <w:p>
      <w:pPr>
        <w:pStyle w:val="BodyText"/>
      </w:pPr>
      <w:r>
        <w:rPr>
          <w:bCs/>
          <w:b/>
        </w:rPr>
        <w:t xml:space="preserve">Reference No:</w:t>
      </w:r>
      <w:r>
        <w:t xml:space="preserve"> </w:t>
      </w:r>
      <w:r>
        <w:t xml:space="preserve">CC-2025/ISB/4471</w:t>
      </w:r>
    </w:p>
    <w:p>
      <w:pPr>
        <w:pStyle w:val="BodyText"/>
      </w:pPr>
      <w:r>
        <w:rPr>
          <w:bCs/>
          <w:b/>
        </w:rPr>
        <w:t xml:space="preserve">Port of Entry:</w:t>
      </w:r>
      <w:r>
        <w:t xml:space="preserve"> </w:t>
      </w:r>
      <w:r>
        <w:t xml:space="preserve">Islamabad International Airport / ICD</w:t>
      </w:r>
    </w:p>
    <w:p>
      <w:pPr>
        <w:pStyle w:val="BodyText"/>
      </w:pPr>
      <w:r>
        <w:rPr>
          <w:bCs/>
          <w:b/>
        </w:rPr>
        <w:t xml:space="preserve">Customs Officer Assigned:</w:t>
      </w:r>
      <w:r>
        <w:t xml:space="preserve"> </w:t>
      </w:r>
      <w:r>
        <w:t xml:space="preserve">Ms. Fatima Khan (Wing Officer, FBR)</w:t>
      </w:r>
    </w:p>
    <w:p>
      <w:pPr>
        <w:pStyle w:val="BodyText"/>
      </w:pPr>
      <w:r>
        <w:rPr>
          <w:bCs/>
          <w:b/>
        </w:rPr>
        <w:t xml:space="preserve">Period of Service:</w:t>
      </w:r>
      <w:r>
        <w:t xml:space="preserve"> </w:t>
      </w:r>
      <w:r>
        <w:t xml:space="preserve">01 June 2025 – 15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Customs Officer consultation for import clearance of commercial goods (HS Code 8471.30) at Islamabad International Airport cargo terminal, including document verification and tariff classification review.</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Preparation and submission of customs declaration forms (Bill of Entry) on behalf of the client, ensuring compliance with Pakistan Customs Act 1968 and FBR regulations in Islamabad.</w:t>
            </w:r>
          </w:p>
        </w:tc>
        <w:tc>
          <w:tcPr/>
          <w:p>
            <w:pPr>
              <w:pStyle w:val="Compact"/>
              <w:jc w:val="left"/>
            </w:pPr>
            <w:r>
              <w:t xml:space="preserve">2 entries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Assistance by a licensed Customs Officer for physical examination coordination of 12 pallets of electronic equipment at the Islamabad ICD (Inland Container Depot), including weighing and sampling oversight.</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Advisory services on duty remission under the Pakistan Industrial Development and Regulatory Authority (PIDRA) scheme, including preparation of supporting documentation for the Customs Officer at the Islamabad customs house.</w:t>
            </w:r>
          </w:p>
        </w:tc>
        <w:tc>
          <w:tcPr/>
          <w:p>
            <w:pPr>
              <w:pStyle w:val="Compact"/>
              <w:jc w:val="left"/>
            </w:pPr>
            <w:r>
              <w:t xml:space="preserve">1 report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Follow-up and liaison with the Customs Officer and FBR revenue officers in Islamabad for resolution of a pending query regarding valuation of imported machinery (Bill of Entry No. 2025/ISB/11203).</w:t>
            </w:r>
          </w:p>
        </w:tc>
        <w:tc>
          <w:tcPr/>
          <w:p>
            <w:pPr>
              <w:pStyle w:val="Compact"/>
              <w:jc w:val="left"/>
            </w:pPr>
            <w:r>
              <w:t xml:space="preserve">5 days</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Compliance audit and documentation review for the client's import-export records for the quarter April–June 2025, conducted in accordance with Pakistan Customs procedures and Islamabad regional directives.</w:t>
            </w:r>
          </w:p>
        </w:tc>
        <w:tc>
          <w:tcPr/>
          <w:p>
            <w:pPr>
              <w:pStyle w:val="Compact"/>
              <w:jc w:val="left"/>
            </w:pPr>
            <w:r>
              <w:t xml:space="preserve">1 audit</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316,000.00</w:t>
            </w:r>
          </w:p>
        </w:tc>
      </w:tr>
      <w:tr>
        <w:tc>
          <w:tcPr/>
          <w:p>
            <w:pPr>
              <w:pStyle w:val="Compact"/>
              <w:jc w:val="left"/>
            </w:pPr>
            <w:r>
              <w:t xml:space="preserve">GST (17%)</w:t>
            </w:r>
          </w:p>
        </w:tc>
        <w:tc>
          <w:tcPr/>
          <w:p>
            <w:pPr>
              <w:pStyle w:val="Compact"/>
              <w:jc w:val="left"/>
            </w:pPr>
            <w:r>
              <w:t xml:space="preserve">PKR 53,720.00</w:t>
            </w:r>
          </w:p>
        </w:tc>
      </w:tr>
      <w:tr>
        <w:tc>
          <w:tcPr/>
          <w:p>
            <w:pPr>
              <w:pStyle w:val="Compact"/>
              <w:jc w:val="left"/>
            </w:pPr>
            <w:r>
              <w:t xml:space="preserve">Federal Excise Duty (Applicable)</w:t>
            </w:r>
          </w:p>
        </w:tc>
        <w:tc>
          <w:tcPr/>
          <w:p>
            <w:pPr>
              <w:pStyle w:val="Compact"/>
              <w:jc w:val="left"/>
            </w:pPr>
            <w:r>
              <w:t xml:space="preserve">PKR 0.00</w:t>
            </w:r>
          </w:p>
        </w:tc>
      </w:tr>
      <w:tr>
        <w:tc>
          <w:tcPr/>
          <w:p>
            <w:pPr>
              <w:pStyle w:val="Compact"/>
              <w:jc w:val="left"/>
            </w:pPr>
            <w:r>
              <w:t xml:space="preserve">Service Tax (2%)</w:t>
            </w:r>
          </w:p>
        </w:tc>
        <w:tc>
          <w:tcPr/>
          <w:p>
            <w:pPr>
              <w:pStyle w:val="Compact"/>
              <w:jc w:val="left"/>
            </w:pPr>
            <w:r>
              <w:t xml:space="preserve">PKR 6,320.00</w:t>
            </w:r>
          </w:p>
        </w:tc>
      </w:tr>
      <w:tr>
        <w:tc>
          <w:tcPr/>
          <w:p>
            <w:pPr>
              <w:pStyle w:val="Compact"/>
              <w:jc w:val="left"/>
            </w:pPr>
            <w:r>
              <w:t xml:space="preserve">Grand Total</w:t>
            </w:r>
          </w:p>
        </w:tc>
        <w:tc>
          <w:tcPr/>
          <w:p>
            <w:pPr>
              <w:pStyle w:val="Compact"/>
              <w:jc w:val="left"/>
            </w:pPr>
            <w:r>
              <w:t xml:space="preserve">PKR 376,040.00</w:t>
            </w:r>
          </w:p>
        </w:tc>
      </w:tr>
    </w:tbl>
    <w:bookmarkStart w:id="24" w:name="invoice-notes-payment-instructions"/>
    <w:p>
      <w:pPr>
        <w:pStyle w:val="Heading3"/>
      </w:pPr>
      <w:r>
        <w:t xml:space="preserve">Invoice Notes &amp; Payment Instructions</w:t>
      </w:r>
    </w:p>
    <w:p>
      <w:pPr>
        <w:pStyle w:val="FirstParagraph"/>
      </w:pPr>
      <w:r>
        <w:t xml:space="preserve">This Invoice is issued by Islamabad Customs Consultancy Services (Pvt.) Ltd. for professional services rendered in coordination with a designated Customs Officer at the Islamabad customs house and ICD facilities. All services were performed in strict compliance with the Pakistan Customs Act 1968, the Finance Act 2025, and the operational guidelines of the Federal Board of Revenue (FBR), Islamabad.</w:t>
      </w:r>
    </w:p>
    <w:p>
      <w:pPr>
        <w:pStyle w:val="BodyText"/>
      </w:pPr>
      <w:r>
        <w:rPr>
          <w:bCs/>
          <w:b/>
        </w:rPr>
        <w:t xml:space="preserve">Payment Method:</w:t>
      </w:r>
      <w:r>
        <w:t xml:space="preserve"> </w:t>
      </w:r>
      <w:r>
        <w:t xml:space="preserve">Bank Transfer to Meezan Bank, Branch: Blue Area, Islamabad. Account Title: Islamabad Customs Consultancy Services (Pvt.) Ltd. IBAN: PK00MEZN000012345678901234.</w:t>
      </w:r>
    </w:p>
    <w:p>
      <w:pPr>
        <w:pStyle w:val="BodyText"/>
      </w:pPr>
      <w:r>
        <w:rPr>
          <w:bCs/>
          <w:b/>
        </w:rPr>
        <w:t xml:space="preserve">Payment Due:</w:t>
      </w:r>
      <w:r>
        <w:t xml:space="preserve"> </w:t>
      </w:r>
      <w:r>
        <w:t xml:space="preserve">This Invoice must be settled within 15 calendar days from the date of issue. Late payments shall attract a penalty of 1.5% per month as per the terms agreed upon in the service contract.</w:t>
      </w:r>
    </w:p>
    <w:p>
      <w:pPr>
        <w:pStyle w:val="BodyText"/>
      </w:pPr>
      <w:r>
        <w:rPr>
          <w:bCs/>
          <w:b/>
        </w:rPr>
        <w:t xml:space="preserve">Important:</w:t>
      </w:r>
      <w:r>
        <w:t xml:space="preserve"> </w:t>
      </w:r>
      <w:r>
        <w:t xml:space="preserve">The Customs Officer referenced in this Invoice is a government-appointed officer of the FBR. Our firm acts solely as a licensed customs house agent and advisory body. No service fee is payable to or collected on behalf of any Customs Officer. All government duties, taxes, and levies are to be paid directly to the FBR through the designated channels in Islamabad.</w:t>
      </w:r>
    </w:p>
    <w:bookmarkEnd w:id="24"/>
    <w:bookmarkStart w:id="25" w:name="terms-and-conditions"/>
    <w:p>
      <w:pPr>
        <w:pStyle w:val="Heading3"/>
      </w:pPr>
      <w:r>
        <w:t xml:space="preserve">Terms and Conditions</w:t>
      </w:r>
    </w:p>
    <w:p>
      <w:pPr>
        <w:pStyle w:val="FirstParagraph"/>
      </w:pPr>
      <w:r>
        <w:t xml:space="preserve">1. This Invoice is valid for 30 days from the date of issue. After this period, the rates and tax calculations may be subject to revision based on prevailing FBR notifications in Pakistan Islamabad.</w:t>
      </w:r>
    </w:p>
    <w:p>
      <w:pPr>
        <w:pStyle w:val="BodyText"/>
      </w:pPr>
      <w:r>
        <w:t xml:space="preserve">2. All services described in this Invoice were performed by qualified personnel under the supervision of a registered customs house agent. The involvement of a Customs Officer is limited to statutory examination, verification, and clearance functions as mandated by law.</w:t>
      </w:r>
    </w:p>
    <w:p>
      <w:pPr>
        <w:pStyle w:val="BodyText"/>
      </w:pPr>
      <w:r>
        <w:t xml:space="preserve">3. The client acknowledges that final clearance of goods is at the sole discretion of the Customs Officer and the FBR. Our firm provides facilitation, documentation, and advisory support only.</w:t>
      </w:r>
    </w:p>
    <w:p>
      <w:pPr>
        <w:pStyle w:val="BodyText"/>
      </w:pPr>
      <w:r>
        <w:t xml:space="preserve">4. Any dispute arising from this Invoice shall be resolved through arbitration in Islamabad, Pakistan, in accordance with the Arbitration Act 1940.</w:t>
      </w:r>
    </w:p>
    <w:p>
      <w:pPr>
        <w:pStyle w:val="BodyText"/>
      </w:pPr>
      <w:r>
        <w:t xml:space="preserve">5. This Invoice does not constitute a receipt for customs duties. A separate customs receipt (CR) will be issued by the FBR upon payment of applicable duties and taxes at the Islamabad customs house.</w:t>
      </w:r>
    </w:p>
    <w:p>
      <w:pPr>
        <w:pStyle w:val="BodyText"/>
      </w:pPr>
      <w:r>
        <w:t xml:space="preserve">6. The client is responsible for ensuring that all goods declared under this Invoice are accurately described and that all supporting commercial documents (invoice, packing list, certificate of origin, insurance certificate) are genuine and complete.</w:t>
      </w:r>
    </w:p>
    <w:bookmarkEnd w:id="25"/>
    <w:p>
      <w:pPr>
        <w:pStyle w:val="BodyText"/>
      </w:pPr>
      <w:r>
        <w:t xml:space="preserve">Thank you for choosing Islamabad Customs Consultancy Services (Pvt.) Ltd. for your Customs Officer liaison and clearance needs in Pakistan Islamabad.</w:t>
      </w:r>
    </w:p>
    <w:p>
      <w:pPr>
        <w:pStyle w:val="BodyText"/>
      </w:pPr>
      <w:r>
        <w:t xml:space="preserve">This is a computer-generated Invoice and does not require a physical signature. For verification, please contact our billing department at +92-51-227-4567.</w:t>
      </w:r>
    </w:p>
    <w:p>
      <w:pPr>
        <w:pStyle w:val="BodyText"/>
      </w:pPr>
      <w:r>
        <w:t xml:space="preserve">Islamabad Customs Consultancy Services (Pvt.) Ltd. | Blue Area, Islamabad, Pakistan | NTN: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Pakistan Islamabad</dc:title>
  <dc:creator/>
  <dc:language>en</dc:language>
  <cp:keywords/>
  <dcterms:created xsi:type="dcterms:W3CDTF">2026-10-10T05:51:04Z</dcterms:created>
  <dcterms:modified xsi:type="dcterms:W3CDTF">2026-10-10T05:51:04Z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