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madina-customs-trade-services-co."/>
    <w:p>
      <w:pPr>
        <w:pStyle w:val="Heading1"/>
      </w:pPr>
      <w:r>
        <w:t xml:space="preserve">Al-Madina Customs &amp; Trade Services Co.</w:t>
      </w:r>
    </w:p>
    <w:p>
      <w:pPr>
        <w:pStyle w:val="FirstParagraph"/>
      </w:pPr>
      <w:r>
        <w:t xml:space="preserve">CR No: 1010456789 | VAT No: 310123456700003</w:t>
      </w:r>
    </w:p>
    <w:p>
      <w:pPr>
        <w:pStyle w:val="BodyText"/>
      </w:pPr>
      <w:r>
        <w:t xml:space="preserve">King Fahd Road, Al Shati District</w:t>
      </w:r>
    </w:p>
    <w:p>
      <w:pPr>
        <w:pStyle w:val="BodyText"/>
      </w:pPr>
      <w:r>
        <w:t xml:space="preserve">Jeddah 23412, Saudi Arabia</w:t>
      </w:r>
    </w:p>
    <w:p>
      <w:pPr>
        <w:pStyle w:val="BodyText"/>
      </w:pPr>
      <w:r>
        <w:t xml:space="preserve">Tel: +966 12 654 3210 | Email: billing@almadinacustoms.sa</w:t>
      </w:r>
    </w:p>
    <w:bookmarkEnd w:id="20"/>
    <w:bookmarkStart w:id="21" w:name="invoice"/>
    <w:p>
      <w:pPr>
        <w:pStyle w:val="Heading2"/>
      </w:pPr>
      <w:r>
        <w:t xml:space="preserve">INVOICE</w:t>
      </w:r>
    </w:p>
    <w:p>
      <w:pPr>
        <w:pStyle w:val="FirstParagraph"/>
      </w:pPr>
      <w:r>
        <w:t xml:space="preserve">CUSTOMS OFFICER SERVICES</w:t>
      </w:r>
    </w:p>
    <w:p>
      <w:pPr>
        <w:pStyle w:val="BodyText"/>
      </w:pPr>
      <w:r>
        <w:t xml:space="preserve">Invoice No: INV-2025-JED-04872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Al-Rashid International Logistics LLC</w:t>
      </w:r>
    </w:p>
    <w:p>
      <w:pPr>
        <w:pStyle w:val="BodyText"/>
      </w:pPr>
      <w:r>
        <w:t xml:space="preserve">Attn: Mr. Khalid Al-Otaibi, Operations Director</w:t>
      </w:r>
    </w:p>
    <w:p>
      <w:pPr>
        <w:pStyle w:val="BodyText"/>
      </w:pPr>
      <w:r>
        <w:t xml:space="preserve">Industrial City, Jeddah 23511, Saudi Arabia</w:t>
      </w:r>
    </w:p>
    <w:p>
      <w:pPr>
        <w:pStyle w:val="BodyText"/>
      </w:pPr>
      <w:r>
        <w:t xml:space="preserve">VAT No: 310987654300003</w:t>
      </w:r>
    </w:p>
    <w:bookmarkEnd w:id="22"/>
    <w:bookmarkStart w:id="23" w:name="service-location"/>
    <w:p>
      <w:pPr>
        <w:pStyle w:val="Heading3"/>
      </w:pPr>
      <w:r>
        <w:t xml:space="preserve">Service Location</w:t>
      </w:r>
    </w:p>
    <w:p>
      <w:pPr>
        <w:pStyle w:val="FirstParagraph"/>
      </w:pPr>
      <w:r>
        <w:rPr>
          <w:bCs/>
          <w:b/>
        </w:rPr>
        <w:t xml:space="preserve">Jeddah Islamic Port (JIP)</w:t>
      </w:r>
    </w:p>
    <w:p>
      <w:pPr>
        <w:pStyle w:val="BodyText"/>
      </w:pPr>
      <w:r>
        <w:t xml:space="preserve">Customs Clearance Zone, Terminal 4</w:t>
      </w:r>
    </w:p>
    <w:p>
      <w:pPr>
        <w:pStyle w:val="BodyText"/>
      </w:pPr>
      <w:r>
        <w:t xml:space="preserve">Jeddah, Saudi Arabia</w:t>
      </w:r>
    </w:p>
    <w:p>
      <w:pPr>
        <w:pStyle w:val="BodyText"/>
      </w:pPr>
      <w:r>
        <w:t xml:space="preserve">Reference: Shipment Ref. JIP-2025-88432</w:t>
      </w:r>
    </w:p>
    <w:bookmarkEnd w:id="23"/>
    <w:bookmarkStart w:id="24" w:name="payment-details"/>
    <w:p>
      <w:pPr>
        <w:pStyle w:val="Heading3"/>
      </w:pPr>
      <w:r>
        <w:t xml:space="preserve">Payment Details</w:t>
      </w:r>
    </w:p>
    <w:p>
      <w:pPr>
        <w:pStyle w:val="FirstParagraph"/>
      </w:pPr>
      <w:r>
        <w:rPr>
          <w:bCs/>
          <w:b/>
        </w:rPr>
        <w:t xml:space="preserve">Bank:</w:t>
      </w:r>
      <w:r>
        <w:t xml:space="preserve"> </w:t>
      </w:r>
      <w:r>
        <w:t xml:space="preserve">Saudi National Bank</w:t>
      </w:r>
    </w:p>
    <w:p>
      <w:pPr>
        <w:pStyle w:val="BodyText"/>
      </w:pPr>
      <w:r>
        <w:rPr>
          <w:bCs/>
          <w:b/>
        </w:rPr>
        <w:t xml:space="preserve">IBAN:</w:t>
      </w:r>
      <w:r>
        <w:t xml:space="preserve"> </w:t>
      </w:r>
      <w:r>
        <w:t xml:space="preserve">SA03 8000 0000 6080 1016 7519</w:t>
      </w:r>
    </w:p>
    <w:p>
      <w:pPr>
        <w:pStyle w:val="BodyText"/>
      </w:pPr>
      <w:r>
        <w:rPr>
          <w:bCs/>
          <w:b/>
        </w:rPr>
        <w:t xml:space="preserve">SWIFT:</w:t>
      </w:r>
      <w:r>
        <w:t xml:space="preserve"> </w:t>
      </w:r>
      <w:r>
        <w:t xml:space="preserve">SNBLSARIJED</w:t>
      </w:r>
    </w:p>
    <w:p>
      <w:pPr>
        <w:pStyle w:val="BodyText"/>
      </w:pPr>
      <w:r>
        <w:rPr>
          <w:bCs/>
          <w:b/>
        </w:rPr>
        <w:t xml:space="preserve">Method:</w:t>
      </w:r>
      <w:r>
        <w:t xml:space="preserve"> </w:t>
      </w:r>
      <w:r>
        <w:t xml:space="preserve">Bank Transfer (SAR)</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Customs Officer</w:t>
            </w:r>
          </w:p>
        </w:tc>
        <w:tc>
          <w:tcPr/>
          <w:p>
            <w:pPr>
              <w:pStyle w:val="Compact"/>
              <w:jc w:val="left"/>
            </w:pPr>
            <w:r>
              <w:t xml:space="preserve">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Customs Officer on-site clearance supervision for commercial cargo import at Jeddah Islamic Port. Includes document verification, tariff classification, and coordination with Saudi Customs Authority (ZATCA).</w:t>
            </w:r>
          </w:p>
        </w:tc>
        <w:tc>
          <w:tcPr/>
          <w:p>
            <w:pPr>
              <w:pStyle w:val="Compact"/>
              <w:jc w:val="left"/>
            </w:pPr>
            <w:r>
              <w:t xml:space="preserve">Officer M. Al-Harbi</w:t>
            </w:r>
          </w:p>
        </w:tc>
        <w:tc>
          <w:tcPr/>
          <w:p>
            <w:pPr>
              <w:pStyle w:val="Compact"/>
              <w:jc w:val="left"/>
            </w:pPr>
            <w:r>
              <w:t xml:space="preserve">3 days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Customs Officer inspection coordination for hazardous materials shipment (UN Class 3). Full compliance review under Saudi Arabian Standards Organization (SASO) regulations at Jeddah port facilities.</w:t>
            </w:r>
          </w:p>
        </w:tc>
        <w:tc>
          <w:tcPr/>
          <w:p>
            <w:pPr>
              <w:pStyle w:val="Compact"/>
              <w:jc w:val="left"/>
            </w:pPr>
            <w:r>
              <w:t xml:space="preserve">Officer S. Al-Dosari</w:t>
            </w:r>
          </w:p>
        </w:tc>
        <w:tc>
          <w:tcPr/>
          <w:p>
            <w:pPr>
              <w:pStyle w:val="Compact"/>
              <w:jc w:val="left"/>
            </w:pPr>
            <w:r>
              <w:t xml:space="preserve">1 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Customs Officer advisory and pre-clearance consultation for free trade zone transfer within Jeddah. Includes preparation of customs declarations, duty calculation, and exemption documentation under Saudi Arabia trade agreements.</w:t>
            </w:r>
          </w:p>
        </w:tc>
        <w:tc>
          <w:tcPr/>
          <w:p>
            <w:pPr>
              <w:pStyle w:val="Compact"/>
              <w:jc w:val="left"/>
            </w:pPr>
            <w:r>
              <w:t xml:space="preserve">Officer R. Al-Qahtani</w:t>
            </w:r>
          </w:p>
        </w:tc>
        <w:tc>
          <w:tcPr/>
          <w:p>
            <w:pPr>
              <w:pStyle w:val="Compact"/>
              <w:jc w:val="left"/>
            </w:pPr>
            <w:r>
              <w:t xml:space="preserve">2 days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Customs Officer emergency response for detained cargo at Jeddah port. Includes liaison with Saudi Customs enforcement division, submission of supplementary documentation, and resolution of classification disputes.</w:t>
            </w:r>
          </w:p>
        </w:tc>
        <w:tc>
          <w:tcPr/>
          <w:p>
            <w:pPr>
              <w:pStyle w:val="Compact"/>
              <w:jc w:val="left"/>
            </w:pPr>
            <w:r>
              <w:t xml:space="preserve">Officer M. Al-Harbi</w:t>
            </w:r>
          </w:p>
        </w:tc>
        <w:tc>
          <w:tcPr/>
          <w:p>
            <w:pPr>
              <w:pStyle w:val="Compact"/>
              <w:jc w:val="left"/>
            </w:pPr>
            <w:r>
              <w:t xml:space="preserve">1 day</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Customs Officer training session for client warehouse staff on updated Saudi Arabia customs procedures, electronic customs system (Fasah) usage, and compliance requirements specific to Jeddah port operations.</w:t>
            </w:r>
          </w:p>
        </w:tc>
        <w:tc>
          <w:tcPr/>
          <w:p>
            <w:pPr>
              <w:pStyle w:val="Compact"/>
              <w:jc w:val="left"/>
            </w:pPr>
            <w:r>
              <w:t xml:space="preserve">Officer S. Al-Dosari</w:t>
            </w:r>
          </w:p>
        </w:tc>
        <w:tc>
          <w:tcPr/>
          <w:p>
            <w:pPr>
              <w:pStyle w:val="Compact"/>
              <w:jc w:val="left"/>
            </w:pPr>
            <w:r>
              <w:t xml:space="preserve">1 session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Customs Officer monthly compliance audit and reporting for ongoing import operations at Jeddah. Includes review of all customs entries, verification of duty payments, and preparation of statutory reports for Saudi Arabia regulatory bodies.</w:t>
            </w:r>
          </w:p>
        </w:tc>
        <w:tc>
          <w:tcPr/>
          <w:p>
            <w:pPr>
              <w:pStyle w:val="Compact"/>
              <w:jc w:val="left"/>
            </w:pPr>
            <w:r>
              <w:t xml:space="preserve">Officer R. Al-Qahtani</w:t>
            </w:r>
          </w:p>
        </w:tc>
        <w:tc>
          <w:tcPr/>
          <w:p>
            <w:pPr>
              <w:pStyle w:val="Compact"/>
              <w:jc w:val="left"/>
            </w:pPr>
            <w:r>
              <w:t xml:space="preserve">1 month</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29,800.00 SAR</w:t>
            </w:r>
          </w:p>
        </w:tc>
      </w:tr>
      <w:tr>
        <w:tc>
          <w:tcPr/>
          <w:p>
            <w:pPr>
              <w:pStyle w:val="Compact"/>
              <w:jc w:val="left"/>
            </w:pPr>
            <w:r>
              <w:t xml:space="preserve">VAT (15%)</w:t>
            </w:r>
          </w:p>
        </w:tc>
        <w:tc>
          <w:tcPr/>
          <w:p>
            <w:pPr>
              <w:pStyle w:val="Compact"/>
              <w:jc w:val="right"/>
            </w:pPr>
            <w:r>
              <w:t xml:space="preserve">4,470.00 SAR</w:t>
            </w:r>
          </w:p>
        </w:tc>
      </w:tr>
      <w:tr>
        <w:tc>
          <w:tcPr/>
          <w:p>
            <w:pPr>
              <w:pStyle w:val="Compact"/>
              <w:jc w:val="left"/>
            </w:pPr>
            <w:r>
              <w:t xml:space="preserve">Port Handling Surcharge (Jeddah)</w:t>
            </w:r>
          </w:p>
        </w:tc>
        <w:tc>
          <w:tcPr/>
          <w:p>
            <w:pPr>
              <w:pStyle w:val="Compact"/>
              <w:jc w:val="right"/>
            </w:pPr>
            <w:r>
              <w:t xml:space="preserve">1,200.00 SAR</w:t>
            </w:r>
          </w:p>
        </w:tc>
      </w:tr>
      <w:tr>
        <w:tc>
          <w:tcPr/>
          <w:p>
            <w:pPr>
              <w:pStyle w:val="Compact"/>
              <w:jc w:val="left"/>
            </w:pPr>
            <w:r>
              <w:t xml:space="preserve">Discount (Corporate Agreement)</w:t>
            </w:r>
          </w:p>
        </w:tc>
        <w:tc>
          <w:tcPr/>
          <w:p>
            <w:pPr>
              <w:pStyle w:val="Compact"/>
              <w:jc w:val="right"/>
            </w:pPr>
            <w:r>
              <w:t xml:space="preserve">-1,500.00 SAR</w:t>
            </w:r>
          </w:p>
        </w:tc>
      </w:tr>
      <w:tr>
        <w:tc>
          <w:tcPr/>
          <w:p>
            <w:pPr>
              <w:pStyle w:val="Compact"/>
              <w:jc w:val="left"/>
            </w:pPr>
            <w:r>
              <w:t xml:space="preserve">GRAND TOTAL</w:t>
            </w:r>
          </w:p>
        </w:tc>
        <w:tc>
          <w:tcPr/>
          <w:p>
            <w:pPr>
              <w:pStyle w:val="Compact"/>
              <w:jc w:val="right"/>
            </w:pPr>
            <w:r>
              <w:t xml:space="preserve">33,970.00 SAR</w:t>
            </w:r>
          </w:p>
        </w:tc>
      </w:tr>
    </w:tbl>
    <w:bookmarkStart w:id="25" w:name="important-notes-regarding-this-invoice"/>
    <w:p>
      <w:pPr>
        <w:pStyle w:val="Heading3"/>
      </w:pPr>
      <w:r>
        <w:t xml:space="preserve">Important Notes Regarding This Invoice</w:t>
      </w:r>
    </w:p>
    <w:p>
      <w:pPr>
        <w:pStyle w:val="FirstParagraph"/>
      </w:pPr>
      <w:r>
        <w:t xml:space="preserve">1. All Customs Officer services rendered under this Invoice were performed in strict accordance with the regulations of the Saudi Customs Authority and the General Authority for Zakat and Tax (ZATCA) within the jurisdiction of Saudi Arabia Jeddah.</w:t>
      </w:r>
    </w:p>
    <w:p>
      <w:pPr>
        <w:pStyle w:val="BodyText"/>
      </w:pPr>
      <w:r>
        <w:t xml:space="preserve">2. The Customs Officer assigned to each task holds a valid professional license issued by the Saudi Ministry of Commerce and is registered with the Jeddah Chamber of Commerce and Industry.</w:t>
      </w:r>
    </w:p>
    <w:p>
      <w:pPr>
        <w:pStyle w:val="BodyText"/>
      </w:pPr>
      <w:r>
        <w:t xml:space="preserve">3. All customs declarations, inspection reports, and clearance certificates generated by our Customs Officer team during the service period are attached as supplementary documents to this Invoice and are available for audit by Saudi Arabia regulatory authorities.</w:t>
      </w:r>
    </w:p>
    <w:p>
      <w:pPr>
        <w:pStyle w:val="BodyText"/>
      </w:pPr>
      <w:r>
        <w:t xml:space="preserve">4. This Invoice covers services exclusively at Jeddah Islamic Port and the associated customs zones. Any additional services at other Saudi Arabia ports or locations will be subject to a separate Invoice.</w:t>
      </w:r>
    </w:p>
    <w:p>
      <w:pPr>
        <w:pStyle w:val="BodyText"/>
      </w:pPr>
      <w:r>
        <w:t xml:space="preserve">5. Payment is due within 15 calendar days from the Invoice date. Late payments will incur a penalty of 2% per month as per Saudi Arabia commercial law provisions.</w:t>
      </w:r>
    </w:p>
    <w:bookmarkEnd w:id="25"/>
    <w:bookmarkStart w:id="26" w:name="terms-and-conditions"/>
    <w:p>
      <w:pPr>
        <w:pStyle w:val="Heading3"/>
      </w:pPr>
      <w:r>
        <w:t xml:space="preserve">Terms and Conditions</w:t>
      </w:r>
    </w:p>
    <w:p>
      <w:pPr>
        <w:pStyle w:val="FirstParagraph"/>
      </w:pPr>
      <w:r>
        <w:t xml:space="preserve">This Invoice constitutes a binding agreement between Al-Madina Customs &amp; Trade Services Co. and the billed party for Customs Officer services rendered in Saudi Arabia Jeddah. All services are subject to the terms outlined in the master service agreement dated 01 January 2025. The Customs Officer services described herein include but are not limited to: document preparation, tariff classification, physical inspection coordination, duty assessment verification, and regulatory compliance advisory. The client acknowledges that all customs procedures at Jeddah port are governed by Saudi Arabia federal law, and any disputes arising from this Invoice shall be resolved through the Jeddah Commercial Court. This Invoice is valid for 90 days from the date of issue. For any queries regarding this Invoice or the Customs Officer services provided, please contact our billing department at Jeddah, Saudi Arabia.</w:t>
      </w:r>
    </w:p>
    <w:bookmarkEnd w:id="26"/>
    <w:p>
      <w:pPr>
        <w:pStyle w:val="BodyText"/>
      </w:pPr>
      <w:r>
        <w:t xml:space="preserve">Al-Madina Customs &amp; Trade Services Co. | Jeddah, Saudi Arabia | CR: 1010456789</w:t>
      </w:r>
    </w:p>
    <w:p>
      <w:pPr>
        <w:pStyle w:val="BodyText"/>
      </w:pPr>
      <w:r>
        <w:t xml:space="preserve">This Invoice was generated electronically and is valid without a physical signature in accordance with Saudi Arabia electronic transaction regulations.</w:t>
      </w:r>
    </w:p>
    <w:p>
      <w:pPr>
        <w:pStyle w:val="BodyText"/>
      </w:pPr>
      <w:r>
        <w:t xml:space="preserve">Thank you for choosing our Customs Officer services at Jeddah port.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Saudi Arabia Jeddah</dc:title>
  <dc:creator/>
  <dc:language>en</dc:language>
  <cp:keywords/>
  <dcterms:created xsi:type="dcterms:W3CDTF">2026-10-10T10:20:48Z</dcterms:created>
  <dcterms:modified xsi:type="dcterms:W3CDTF">2026-10-10T10:20:48Z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