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customs-trade-solutions-ltd."/>
    <w:p>
      <w:pPr>
        <w:pStyle w:val="Heading1"/>
      </w:pPr>
      <w:r>
        <w:t xml:space="preserve">Al-Riyadh Customs &amp; Trade Solutions Ltd.</w:t>
      </w:r>
    </w:p>
    <w:p>
      <w:pPr>
        <w:pStyle w:val="FirstParagraph"/>
      </w:pPr>
      <w:r>
        <w:t xml:space="preserve">Office 1204, Kingdom Tower, King Fahd Road</w:t>
      </w:r>
    </w:p>
    <w:p>
      <w:pPr>
        <w:pStyle w:val="BodyText"/>
      </w:pPr>
      <w:r>
        <w:t xml:space="preserve">Riyadh 12212, Saudi Arabia</w:t>
      </w:r>
    </w:p>
    <w:p>
      <w:pPr>
        <w:pStyle w:val="BodyText"/>
      </w:pPr>
      <w:r>
        <w:t xml:space="preserve">CR No: 1010456789 | VAT No: 310123456700003</w:t>
      </w:r>
    </w:p>
    <w:p>
      <w:pPr>
        <w:pStyle w:val="BodyText"/>
      </w:pPr>
      <w:r>
        <w:t xml:space="preserve">Tel: +966 11 456 7890 | Email: billing@alriyadhcustoms.sa</w:t>
      </w:r>
    </w:p>
    <w:p>
      <w:pPr>
        <w:pStyle w:val="BodyText"/>
      </w:pPr>
      <w:r>
        <w:t xml:space="preserve">Licensed Customs Broker – Saudi Arabia Riyadh</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of Issue: 15 June 2025</w:t>
      </w:r>
    </w:p>
    <w:p>
      <w:pPr>
        <w:pStyle w:val="BodyText"/>
      </w:pPr>
      <w:r>
        <w:t xml:space="preserve">Due Date: 30 June 2025</w:t>
      </w:r>
    </w:p>
    <w:p>
      <w:pPr>
        <w:pStyle w:val="BodyText"/>
      </w:pPr>
      <w:r>
        <w:t xml:space="preserve">Port of Entry: King Khalid International Airport, Riyadh</w:t>
      </w:r>
    </w:p>
    <w:bookmarkEnd w:id="21"/>
    <w:bookmarkStart w:id="22" w:name="bill-to"/>
    <w:p>
      <w:pPr>
        <w:pStyle w:val="Heading3"/>
      </w:pPr>
      <w:r>
        <w:t xml:space="preserve">Bill To</w:t>
      </w:r>
    </w:p>
    <w:p>
      <w:pPr>
        <w:pStyle w:val="FirstParagraph"/>
      </w:pPr>
      <w:r>
        <w:rPr>
          <w:bCs/>
          <w:b/>
        </w:rPr>
        <w:t xml:space="preserve">Al-Nakheel Industrial Group Co.</w:t>
      </w:r>
    </w:p>
    <w:p>
      <w:pPr>
        <w:pStyle w:val="BodyText"/>
      </w:pPr>
      <w:r>
        <w:t xml:space="preserve">Attn: Mr. Khalid Al-Otaibi, Procurement Director</w:t>
      </w:r>
    </w:p>
    <w:p>
      <w:pPr>
        <w:pStyle w:val="BodyText"/>
      </w:pPr>
      <w:r>
        <w:t xml:space="preserve">Plot 45, Industrial City, Riyadh 14333</w:t>
      </w:r>
    </w:p>
    <w:p>
      <w:pPr>
        <w:pStyle w:val="BodyText"/>
      </w:pPr>
      <w:r>
        <w:t xml:space="preserve">Saudi Arabia</w:t>
      </w:r>
    </w:p>
    <w:p>
      <w:pPr>
        <w:pStyle w:val="BodyText"/>
      </w:pPr>
      <w:r>
        <w:t xml:space="preserve">VAT No: 310987654300003</w:t>
      </w:r>
    </w:p>
    <w:bookmarkEnd w:id="22"/>
    <w:bookmarkStart w:id="23" w:name="service-reference"/>
    <w:p>
      <w:pPr>
        <w:pStyle w:val="Heading3"/>
      </w:pPr>
      <w:r>
        <w:t xml:space="preserve">Service Reference</w:t>
      </w:r>
    </w:p>
    <w:p>
      <w:pPr>
        <w:pStyle w:val="FirstParagraph"/>
      </w:pPr>
      <w:r>
        <w:t xml:space="preserve">Customs Clearance File: CC-2025-RYD-3341</w:t>
      </w:r>
    </w:p>
    <w:p>
      <w:pPr>
        <w:pStyle w:val="BodyText"/>
      </w:pPr>
      <w:r>
        <w:t xml:space="preserve">Bill of Lading: MAEU778899001</w:t>
      </w:r>
    </w:p>
    <w:p>
      <w:pPr>
        <w:pStyle w:val="BodyText"/>
      </w:pPr>
      <w:r>
        <w:t xml:space="preserve">HS Code: 8471.30.00</w:t>
      </w:r>
    </w:p>
    <w:p>
      <w:pPr>
        <w:pStyle w:val="BodyText"/>
      </w:pPr>
      <w:r>
        <w:t xml:space="preserve">Country of Origin: Germany</w:t>
      </w:r>
    </w:p>
    <w:bookmarkEnd w:id="23"/>
    <w:bookmarkStart w:id="24" w:name="payment-details"/>
    <w:p>
      <w:pPr>
        <w:pStyle w:val="Heading3"/>
      </w:pPr>
      <w:r>
        <w:t xml:space="preserve">Payment Details</w:t>
      </w:r>
    </w:p>
    <w:p>
      <w:pPr>
        <w:pStyle w:val="FirstParagraph"/>
      </w:pPr>
      <w:r>
        <w:t xml:space="preserve">Bank: Saudi National Bank</w:t>
      </w:r>
    </w:p>
    <w:p>
      <w:pPr>
        <w:pStyle w:val="BodyText"/>
      </w:pPr>
      <w:r>
        <w:t xml:space="preserve">IBAN: SA03 8000 0000 6080 1016 7519</w:t>
      </w:r>
    </w:p>
    <w:p>
      <w:pPr>
        <w:pStyle w:val="BodyText"/>
      </w:pPr>
      <w:r>
        <w:t xml:space="preserve">SWIFT: SNBLSARI</w:t>
      </w:r>
    </w:p>
    <w:p>
      <w:pPr>
        <w:pStyle w:val="BodyText"/>
      </w:pPr>
      <w:r>
        <w:t xml:space="preserve">Method: Bank Transfer (SAR)</w:t>
      </w:r>
    </w:p>
    <w:bookmarkEnd w:id="24"/>
    <w:bookmarkStart w:id="25" w:name="X8b39883c8bed01dcbf4f35bdb62aef65b62ea9a"/>
    <w:p>
      <w:pPr>
        <w:pStyle w:val="Heading3"/>
      </w:pPr>
      <w:r>
        <w:t xml:space="preserve">Description of Customs Officer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Engagement of a licensed Customs Officer for full import clearance of industrial machinery (CNC milling units, 12 units) arriving at King Khalid International Airport, Riyadh. The Customs Officer supervised all documentation, verified the Bill of Lading, commercial invoice, packing list, and certificate of origin against Saudi Customs regulations.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Preparation and submission of the electronic customs declaration (Fasah Platform) on behalf of the importer. The assigned Customs Officer completed all mandatory fields, attached supporting documents, and ensured compliance with the Saudi Customs Authority (ZATCA) guidelines effective in Saudi Arabia Riyadh.</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Physical inspection coordination and presence at the customs examination bay. The Customs Officer accompanied the Saudi Customs Authority inspectors during the physical verification of the 12 CNC units, ensuring proper handling, serial number matching, and condition assessment prior to release.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Calculation and verification of applicable customs duties, Value Added Tax (VAT at 15%), and any applicable excise or regulatory fees. The Customs Officer provided a detailed duty assessment report to the importer prior to payment, ensuring transparency in all charges levied by the Saudi Arabia Riyadh customs authority.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Arrangement and supervision of bonded warehousing for 5 units pending final installation approval by the client's engineering team. The Customs Officer managed the temporary storage permit, daily inventory checks, and ensured the goods remained within the bonded facility in Riyadh as per Saudi customs bonded warehouse regulations.</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6</w:t>
            </w:r>
          </w:p>
        </w:tc>
        <w:tc>
          <w:tcPr/>
          <w:p>
            <w:pPr>
              <w:pStyle w:val="Compact"/>
              <w:jc w:val="left"/>
            </w:pPr>
            <w:r>
              <w:t xml:space="preserve">Final release and delivery coordination. The Customs Officer obtained the customs release order, coordinated with the licensed freight forwarder, and supervised the transport of all 12 units from the Riyadh airport cargo terminal to the client's facility in the Industrial City, Riyadh. A signed delivery receipt was obtained and filed.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Post-clearance compliance filing and record retention. The Customs Officer prepared the final customs clearance certificate, archived all transaction records for the statutory five-year retention period, and submitted the post-clearance report to the Saudi Customs Authority as required for imports processed in Saudi Arabia Riyadh.</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SAR 15,400.00</w:t>
            </w:r>
          </w:p>
        </w:tc>
      </w:tr>
      <w:tr>
        <w:tc>
          <w:tcPr/>
          <w:p>
            <w:pPr>
              <w:pStyle w:val="Compact"/>
              <w:jc w:val="left"/>
            </w:pPr>
            <w:r>
              <w:t xml:space="preserve">VAT (15%)</w:t>
            </w:r>
          </w:p>
        </w:tc>
        <w:tc>
          <w:tcPr/>
          <w:p>
            <w:pPr>
              <w:pStyle w:val="Compact"/>
              <w:jc w:val="left"/>
            </w:pPr>
            <w:r>
              <w:t xml:space="preserve">SAR 2,310.00</w:t>
            </w:r>
          </w:p>
        </w:tc>
      </w:tr>
      <w:tr>
        <w:tc>
          <w:tcPr/>
          <w:p>
            <w:pPr>
              <w:pStyle w:val="Compact"/>
              <w:jc w:val="left"/>
            </w:pPr>
            <w:r>
              <w:t xml:space="preserve">Discount (Early Payment – 2%)</w:t>
            </w:r>
          </w:p>
        </w:tc>
        <w:tc>
          <w:tcPr/>
          <w:p>
            <w:pPr>
              <w:pStyle w:val="Compact"/>
              <w:jc w:val="left"/>
            </w:pPr>
            <w:r>
              <w:t xml:space="preserve">-SAR 308.00</w:t>
            </w:r>
          </w:p>
        </w:tc>
      </w:tr>
      <w:tr>
        <w:tc>
          <w:tcPr/>
          <w:p>
            <w:pPr>
              <w:pStyle w:val="Compact"/>
              <w:jc w:val="left"/>
            </w:pPr>
            <w:r>
              <w:t xml:space="preserve">Grand Total Due</w:t>
            </w:r>
          </w:p>
        </w:tc>
        <w:tc>
          <w:tcPr/>
          <w:p>
            <w:pPr>
              <w:pStyle w:val="Compact"/>
              <w:jc w:val="left"/>
            </w:pPr>
            <w:r>
              <w:t xml:space="preserve">SAR 17,402.00</w:t>
            </w:r>
          </w:p>
        </w:tc>
      </w:tr>
    </w:tbl>
    <w:bookmarkEnd w:id="25"/>
    <w:bookmarkStart w:id="26" w:name="terms-and-conditions"/>
    <w:p>
      <w:pPr>
        <w:pStyle w:val="Heading3"/>
      </w:pPr>
      <w:r>
        <w:t xml:space="preserve">Terms and Conditions</w:t>
      </w:r>
    </w:p>
    <w:p>
      <w:pPr>
        <w:pStyle w:val="FirstParagraph"/>
      </w:pPr>
      <w:r>
        <w:t xml:space="preserve">1. This Invoice is issued by Al-Riyadh Customs &amp; Trade Solutions Ltd. for professional Customs Officer services rendered in connection with the import clearance of goods through the customs facilities in Saudi Arabia Riyadh. All services were performed in strict accordance with the Saudi Customs Law and its implementing regulations.</w:t>
      </w:r>
    </w:p>
    <w:p>
      <w:pPr>
        <w:pStyle w:val="BodyText"/>
      </w:pPr>
      <w:r>
        <w:t xml:space="preserve">2. Payment of the full amount stated on this Invoice is due within fourteen (14) calendar days from the date of issue. Late payments shall attract a penalty of 1.5% per month as per the commercial transaction regulations of the Kingdom of Saudi Arabia.</w:t>
      </w:r>
    </w:p>
    <w:p>
      <w:pPr>
        <w:pStyle w:val="BodyText"/>
      </w:pPr>
      <w:r>
        <w:t xml:space="preserve">3. The Customs Officer engaged under this engagement holds a valid license issued by the Saudi Customs Authority and is registered with the Ministry of Commerce. All duties, taxes, and government fees are the sole responsibility of the importer and are not included in the service charges listed above.</w:t>
      </w:r>
    </w:p>
    <w:p>
      <w:pPr>
        <w:pStyle w:val="BodyText"/>
      </w:pPr>
      <w:r>
        <w:t xml:space="preserve">4. This Invoice and all associated customs documentation are subject to audit by the Saudi Customs Authority. The client agrees to retain all copies of this Invoice and the supporting customs clearance file for a minimum period of five (5) years in Riyadh, Saudi Arabia.</w:t>
      </w:r>
    </w:p>
    <w:p>
      <w:pPr>
        <w:pStyle w:val="BodyText"/>
      </w:pPr>
      <w:r>
        <w:t xml:space="preserve">5. Any disputes arising from the services described in this Invoice shall be governed by the laws of the Kingdom of Saudi Arabia and shall be subject to the exclusive jurisdiction of the competent courts in Riyadh.</w:t>
      </w:r>
    </w:p>
    <w:p>
      <w:pPr>
        <w:pStyle w:val="BodyText"/>
      </w:pPr>
      <w:r>
        <w:t xml:space="preserve">6. This Invoice constitutes the final and complete statement of charges for the Customs Officer services described herein. No additional fees shall be incurred unless a written amendment is executed by both parties prior to the commencement of any additional work.</w:t>
      </w:r>
    </w:p>
    <w:bookmarkEnd w:id="26"/>
    <w:bookmarkStart w:id="27" w:name="authorized-signatory"/>
    <w:p>
      <w:pPr>
        <w:pStyle w:val="Heading3"/>
      </w:pPr>
      <w:r>
        <w:t xml:space="preserve">Authorized Signatory</w:t>
      </w:r>
    </w:p>
    <w:p>
      <w:pPr>
        <w:pStyle w:val="FirstParagraph"/>
      </w:pPr>
      <w:r>
        <w:t xml:space="preserve">Prepared by:</w:t>
      </w:r>
      <w:r>
        <w:t xml:space="preserve"> </w:t>
      </w:r>
      <w:r>
        <w:rPr>
          <w:bCs/>
          <w:b/>
        </w:rPr>
        <w:t xml:space="preserve">Fahad Al-Mutairi</w:t>
      </w:r>
      <w:r>
        <w:t xml:space="preserve"> </w:t>
      </w:r>
      <w:r>
        <w:t xml:space="preserve">– Senior Customs Officer, License No. CO-2019-004521</w:t>
      </w:r>
    </w:p>
    <w:p>
      <w:pPr>
        <w:pStyle w:val="BodyText"/>
      </w:pPr>
      <w:r>
        <w:t xml:space="preserve">Reviewed by:</w:t>
      </w:r>
      <w:r>
        <w:t xml:space="preserve"> </w:t>
      </w:r>
      <w:r>
        <w:rPr>
          <w:bCs/>
          <w:b/>
        </w:rPr>
        <w:t xml:space="preserve">Dr. Sarah Al-Harbi</w:t>
      </w:r>
      <w:r>
        <w:t xml:space="preserve"> </w:t>
      </w:r>
      <w:r>
        <w:t xml:space="preserve">– Head of Customs Compliance</w:t>
      </w:r>
    </w:p>
    <w:p>
      <w:pPr>
        <w:pStyle w:val="BodyText"/>
      </w:pPr>
      <w:r>
        <w:t xml:space="preserve">Authorized by:</w:t>
      </w:r>
      <w:r>
        <w:t xml:space="preserve"> </w:t>
      </w:r>
      <w:r>
        <w:rPr>
          <w:bCs/>
          <w:b/>
        </w:rPr>
        <w:t xml:space="preserve">Eng. Mohammed Al-Qahtani</w:t>
      </w:r>
      <w:r>
        <w:t xml:space="preserve"> </w:t>
      </w:r>
      <w:r>
        <w:t xml:space="preserve">– Managing Director</w:t>
      </w:r>
    </w:p>
    <w:p>
      <w:pPr>
        <w:pStyle w:val="BodyText"/>
      </w:pPr>
      <w:r>
        <w:t xml:space="preserve">Signature: ___________________________     Date: 15 June 2025</w:t>
      </w:r>
    </w:p>
    <w:p>
      <w:pPr>
        <w:pStyle w:val="BodyText"/>
      </w:pPr>
      <w:r>
        <w:t xml:space="preserve">This Invoice was generated electronically and is valid without a physical stamp in accordance with the Saudi Electronic Transactions Law.</w:t>
      </w:r>
    </w:p>
    <w:p>
      <w:pPr>
        <w:pStyle w:val="BodyText"/>
      </w:pPr>
      <w:r>
        <w:t xml:space="preserve">Al-Riyadh Customs &amp; Trade Solutions Ltd. | Riyadh, Saudi Arabia | CR: 1010456789 | VAT: 310123456700003</w:t>
      </w:r>
    </w:p>
    <w:p>
      <w:pPr>
        <w:pStyle w:val="BodyText"/>
      </w:pPr>
      <w:r>
        <w:t xml:space="preserve">For queries regarding this Invoice, please contact billing@alriyadhcustoms.sa or call +966 11 456 7890 (Mon–Fri, 8:00 AM – 4:00 PM AST).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Saudi Arabia Riyadh</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