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Official Invoice</w:t>
      </w:r>
    </w:p>
    <w:p>
      <w:pPr>
        <w:pStyle w:val="BodyText"/>
      </w:pPr>
      <w:r>
        <w:t xml:space="preserve">INVOICE</w:t>
      </w:r>
    </w:p>
    <w:p>
      <w:pPr>
        <w:pStyle w:val="BodyText"/>
      </w:pPr>
      <w:r>
        <w:t xml:space="preserve">Customs Officer Professional Services</w:t>
      </w:r>
    </w:p>
    <w:p>
      <w:pPr>
        <w:pStyle w:val="BodyText"/>
      </w:pPr>
      <w:r>
        <w:t xml:space="preserve">Sudan Khartoum Customs Authority Division</w:t>
      </w:r>
    </w:p>
    <w:p>
      <w:pPr>
        <w:pStyle w:val="BodyText"/>
      </w:pPr>
      <w:r>
        <w:rPr>
          <w:bCs/>
          <w:b/>
        </w:rPr>
        <w:t xml:space="preserve">Invoice No:</w:t>
      </w:r>
      <w:r>
        <w:t xml:space="preserve"> </w:t>
      </w:r>
      <w:r>
        <w:t xml:space="preserve">INV-KRT-2025-04872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CO-SUD-KH-2025-1193</w:t>
      </w:r>
    </w:p>
    <w:bookmarkStart w:id="20" w:name="issued-by-customs-officer"/>
    <w:p>
      <w:pPr>
        <w:pStyle w:val="Heading3"/>
      </w:pPr>
      <w:r>
        <w:t xml:space="preserve">Issued By (Customs Officer)</w:t>
      </w:r>
    </w:p>
    <w:p>
      <w:pPr>
        <w:pStyle w:val="FirstParagraph"/>
      </w:pPr>
      <w:r>
        <w:rPr>
          <w:bCs/>
          <w:b/>
        </w:rPr>
        <w:t xml:space="preserve">Name:</w:t>
      </w:r>
      <w:r>
        <w:t xml:space="preserve"> </w:t>
      </w:r>
      <w:r>
        <w:t xml:space="preserve">Lt. Col. Ibrahim Abdelrahman Hassan</w:t>
      </w:r>
    </w:p>
    <w:p>
      <w:pPr>
        <w:pStyle w:val="BodyText"/>
      </w:pPr>
      <w:r>
        <w:rPr>
          <w:bCs/>
          <w:b/>
        </w:rPr>
        <w:t xml:space="preserve">Title:</w:t>
      </w:r>
      <w:r>
        <w:t xml:space="preserve"> </w:t>
      </w:r>
      <w:r>
        <w:t xml:space="preserve">Senior Customs Officer, Grade C-4</w:t>
      </w:r>
    </w:p>
    <w:p>
      <w:pPr>
        <w:pStyle w:val="BodyText"/>
      </w:pPr>
      <w:r>
        <w:rPr>
          <w:bCs/>
          <w:b/>
        </w:rPr>
        <w:t xml:space="preserve">Department:</w:t>
      </w:r>
      <w:r>
        <w:t xml:space="preserve"> </w:t>
      </w:r>
      <w:r>
        <w:t xml:space="preserve">Sudan Khartoum Customs Authority</w:t>
      </w:r>
    </w:p>
    <w:p>
      <w:pPr>
        <w:pStyle w:val="BodyText"/>
      </w:pPr>
      <w:r>
        <w:rPr>
          <w:bCs/>
          <w:b/>
        </w:rPr>
        <w:t xml:space="preserve">Office:</w:t>
      </w:r>
      <w:r>
        <w:t xml:space="preserve"> </w:t>
      </w:r>
      <w:r>
        <w:t xml:space="preserve">Port Sudan – Khartoum International Airport, Terminal 2, Customs Hall B</w:t>
      </w:r>
    </w:p>
    <w:p>
      <w:pPr>
        <w:pStyle w:val="BodyText"/>
      </w:pPr>
      <w:r>
        <w:rPr>
          <w:bCs/>
          <w:b/>
        </w:rPr>
        <w:t xml:space="preserve">Address:</w:t>
      </w:r>
      <w:r>
        <w:t xml:space="preserve"> </w:t>
      </w:r>
      <w:r>
        <w:t xml:space="preserve">El-Rabiea Street, Khartoum, Sudan</w:t>
      </w:r>
    </w:p>
    <w:p>
      <w:pPr>
        <w:pStyle w:val="BodyText"/>
      </w:pPr>
      <w:r>
        <w:rPr>
          <w:bCs/>
          <w:b/>
        </w:rPr>
        <w:t xml:space="preserve">Phone:</w:t>
      </w:r>
      <w:r>
        <w:t xml:space="preserve"> </w:t>
      </w:r>
      <w:r>
        <w:t xml:space="preserve">+249-183-456-789</w:t>
      </w:r>
    </w:p>
    <w:p>
      <w:pPr>
        <w:pStyle w:val="BodyText"/>
      </w:pPr>
      <w:r>
        <w:rPr>
          <w:bCs/>
          <w:b/>
        </w:rPr>
        <w:t xml:space="preserve">Email:</w:t>
      </w:r>
      <w:r>
        <w:t xml:space="preserve"> </w:t>
      </w:r>
      <w:r>
        <w:t xml:space="preserve">i.hassan@sudan-customs.gov.sd</w:t>
      </w:r>
    </w:p>
    <w:p>
      <w:pPr>
        <w:pStyle w:val="BodyText"/>
      </w:pPr>
      <w:r>
        <w:rPr>
          <w:bCs/>
          <w:b/>
        </w:rPr>
        <w:t xml:space="preserve">License No:</w:t>
      </w:r>
      <w:r>
        <w:t xml:space="preserve"> </w:t>
      </w:r>
      <w:r>
        <w:t xml:space="preserve">CO-SUD-2019-00442</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Nile Valley Trading &amp; Logistics Co. Ltd.</w:t>
      </w:r>
    </w:p>
    <w:p>
      <w:pPr>
        <w:pStyle w:val="BodyText"/>
      </w:pPr>
      <w:r>
        <w:rPr>
          <w:bCs/>
          <w:b/>
        </w:rPr>
        <w:t xml:space="preserve">Attn:</w:t>
      </w:r>
      <w:r>
        <w:t xml:space="preserve"> </w:t>
      </w:r>
      <w:r>
        <w:t xml:space="preserve">Mr. Khalid Osman El-Tahir, Operations Director</w:t>
      </w:r>
    </w:p>
    <w:p>
      <w:pPr>
        <w:pStyle w:val="BodyText"/>
      </w:pPr>
      <w:r>
        <w:rPr>
          <w:bCs/>
          <w:b/>
        </w:rPr>
        <w:t xml:space="preserve">Address:</w:t>
      </w:r>
      <w:r>
        <w:t xml:space="preserve"> </w:t>
      </w:r>
      <w:r>
        <w:t xml:space="preserve">42 El-Mustansiria Street, Khartoum, Sudan</w:t>
      </w:r>
    </w:p>
    <w:p>
      <w:pPr>
        <w:pStyle w:val="BodyText"/>
      </w:pPr>
      <w:r>
        <w:rPr>
          <w:bCs/>
          <w:b/>
        </w:rPr>
        <w:t xml:space="preserve">Phone:</w:t>
      </w:r>
      <w:r>
        <w:t xml:space="preserve"> </w:t>
      </w:r>
      <w:r>
        <w:t xml:space="preserve">+249-911-234-567</w:t>
      </w:r>
    </w:p>
    <w:p>
      <w:pPr>
        <w:pStyle w:val="BodyText"/>
      </w:pPr>
      <w:r>
        <w:rPr>
          <w:bCs/>
          <w:b/>
        </w:rPr>
        <w:t xml:space="preserve">Email:</w:t>
      </w:r>
      <w:r>
        <w:t xml:space="preserve"> </w:t>
      </w:r>
      <w:r>
        <w:t xml:space="preserve">operations@nilevalley-sd.com</w:t>
      </w:r>
    </w:p>
    <w:p>
      <w:pPr>
        <w:pStyle w:val="BodyText"/>
      </w:pPr>
      <w:r>
        <w:rPr>
          <w:bCs/>
          <w:b/>
        </w:rPr>
        <w:t xml:space="preserve">Tax Registration:</w:t>
      </w:r>
      <w:r>
        <w:t xml:space="preserve"> </w:t>
      </w:r>
      <w:r>
        <w:t xml:space="preserve">TR-2021-884521</w:t>
      </w:r>
    </w:p>
    <w:p>
      <w:pPr>
        <w:pStyle w:val="BodyText"/>
      </w:pPr>
      <w:r>
        <w:rPr>
          <w:bCs/>
          <w:b/>
        </w:rPr>
        <w:t xml:space="preserve">Import License:</w:t>
      </w:r>
      <w:r>
        <w:t xml:space="preserve"> </w:t>
      </w:r>
      <w:r>
        <w:t xml:space="preserve">IL-KRT-2024-00731</w:t>
      </w:r>
    </w:p>
    <w:bookmarkEnd w:id="21"/>
    <w:bookmarkStart w:id="24" w:name="X8b39883c8bed01dcbf4f35bdb62aef65b62ea9a"/>
    <w:p>
      <w:pPr>
        <w:pStyle w:val="Heading2"/>
      </w:pPr>
      <w:r>
        <w:t xml:space="preserve">Description of Customs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Customs Officer inspection and clearance of 240 containers of agricultural machinery at Khartoum Port. Full documentation review, tariff classification, and release authorization.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Customs Officer on-site supervision of bonded warehouse operations at El-Obeid Industrial Zone. Compliance audit and inventory verification for 12 consecutive shifts.</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Customs Officer advisory consultation on import duty exemptions under the Sudan Khartoum Free Trade Zone regulations. Preparation of exemption application and supporting documentation.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Customs Officer facilitation of re-export procedures for 85 pallets of pharmaceutical goods. Anti-smuggling verification, CITES certificate validation, and exit clearance at Khartoum International Airport.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Customs Officer training session for client staff (14 personnel) on updated Sudan Khartoum customs procedures, HS code classification, and electronic filing via the Single Window System.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Customs Officer dispute resolution and penalty waiver negotiation for 3 previously flagged shipments. Legal representation before the Sudan Khartoum Customs Tribunal.</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758,000.00 SDG</w:t>
            </w:r>
          </w:p>
        </w:tc>
      </w:tr>
      <w:tr>
        <w:tc>
          <w:tcPr/>
          <w:p>
            <w:pPr>
              <w:pStyle w:val="Compact"/>
              <w:jc w:val="left"/>
            </w:pPr>
            <w:r>
              <w:t xml:space="preserve">VAT (15% – Sudan Khartoum Standard Rate)</w:t>
            </w:r>
          </w:p>
        </w:tc>
        <w:tc>
          <w:tcPr/>
          <w:p>
            <w:pPr>
              <w:pStyle w:val="Compact"/>
              <w:jc w:val="right"/>
            </w:pPr>
            <w:r>
              <w:t xml:space="preserve">113,700.00 SDG</w:t>
            </w:r>
          </w:p>
        </w:tc>
      </w:tr>
      <w:tr>
        <w:tc>
          <w:tcPr/>
          <w:p>
            <w:pPr>
              <w:pStyle w:val="Compact"/>
              <w:jc w:val="left"/>
            </w:pPr>
            <w:r>
              <w:t xml:space="preserve">Customs Processing Fee (Sudan Khartoum Authority)</w:t>
            </w:r>
          </w:p>
        </w:tc>
        <w:tc>
          <w:tcPr/>
          <w:p>
            <w:pPr>
              <w:pStyle w:val="Compact"/>
              <w:jc w:val="right"/>
            </w:pPr>
            <w:r>
              <w:t xml:space="preserve">22,740.00 SDG</w:t>
            </w:r>
          </w:p>
        </w:tc>
      </w:tr>
      <w:tr>
        <w:tc>
          <w:tcPr/>
          <w:p>
            <w:pPr>
              <w:pStyle w:val="Compact"/>
              <w:jc w:val="left"/>
            </w:pPr>
            <w:r>
              <w:t xml:space="preserve">Discount (Corporate Loyalty – 5%)</w:t>
            </w:r>
          </w:p>
        </w:tc>
        <w:tc>
          <w:tcPr/>
          <w:p>
            <w:pPr>
              <w:pStyle w:val="Compact"/>
              <w:jc w:val="right"/>
            </w:pPr>
            <w:r>
              <w:t xml:space="preserve">(37,900.00) SDG</w:t>
            </w:r>
          </w:p>
        </w:tc>
      </w:tr>
      <w:tr>
        <w:tc>
          <w:tcPr/>
          <w:p>
            <w:pPr>
              <w:pStyle w:val="Compact"/>
              <w:jc w:val="left"/>
            </w:pPr>
            <w:r>
              <w:t xml:space="preserve">TOTAL AMOUNT DUE</w:t>
            </w:r>
          </w:p>
        </w:tc>
        <w:tc>
          <w:tcPr/>
          <w:p>
            <w:pPr>
              <w:pStyle w:val="Compact"/>
              <w:jc w:val="right"/>
            </w:pPr>
            <w:r>
              <w:t xml:space="preserve">856,540.00 SDG</w:t>
            </w:r>
          </w:p>
        </w:tc>
      </w:tr>
    </w:tbl>
    <w:bookmarkStart w:id="22" w:name="terms-and-conditions-of-this-invoice"/>
    <w:p>
      <w:pPr>
        <w:pStyle w:val="Heading3"/>
      </w:pPr>
      <w:r>
        <w:t xml:space="preserve">Terms and Conditions of This Invoice</w:t>
      </w:r>
    </w:p>
    <w:p>
      <w:pPr>
        <w:pStyle w:val="FirstParagraph"/>
      </w:pPr>
      <w:r>
        <w:t xml:space="preserve">This Invoice is issued in accordance with the Sudan Khartoum Customs Authority regulations and the Federal Revenue Service of Sudan guidelines. The Customs Officer services described herein are rendered under the authority of the Sudan Khartoum Customs Directorate and are subject to the terms outlined below:</w:t>
      </w:r>
    </w:p>
    <w:p>
      <w:pPr>
        <w:numPr>
          <w:ilvl w:val="0"/>
          <w:numId w:val="1001"/>
        </w:numPr>
        <w:pStyle w:val="Compact"/>
      </w:pPr>
      <w:r>
        <w:t xml:space="preserve">Payment of this Invoice must be received within fifteen (15) calendar days from the date of issue. Late payments shall incur a penalty of 2% per month as stipulated by Sudan Khartoum commercial law.</w:t>
      </w:r>
    </w:p>
    <w:p>
      <w:pPr>
        <w:numPr>
          <w:ilvl w:val="0"/>
          <w:numId w:val="1001"/>
        </w:numPr>
        <w:pStyle w:val="Compact"/>
      </w:pPr>
      <w:r>
        <w:t xml:space="preserve">All Customs Officer services are non-refundable once the inspection, clearance, or advisory process has commenced. Partial refunds may be considered only in cases of force majeure as defined under Sudanese federal law.</w:t>
      </w:r>
    </w:p>
    <w:p>
      <w:pPr>
        <w:numPr>
          <w:ilvl w:val="0"/>
          <w:numId w:val="1001"/>
        </w:numPr>
        <w:pStyle w:val="Compact"/>
      </w:pPr>
      <w:r>
        <w:t xml:space="preserve">The Customs Officer reserves the right to suspend services immediately upon non-payment of any outstanding Invoice balance exceeding thirty (30) days.</w:t>
      </w:r>
    </w:p>
    <w:p>
      <w:pPr>
        <w:numPr>
          <w:ilvl w:val="0"/>
          <w:numId w:val="1001"/>
        </w:numPr>
        <w:pStyle w:val="Compact"/>
      </w:pPr>
      <w:r>
        <w:t xml:space="preserve">This Invoice does not constitute a guarantee of customs clearance. All clearance decisions remain subject to the final authority of the Sudan Khartoum Customs Tribunal and applicable federal regulations.</w:t>
      </w:r>
    </w:p>
    <w:p>
      <w:pPr>
        <w:numPr>
          <w:ilvl w:val="0"/>
          <w:numId w:val="1001"/>
        </w:numPr>
        <w:pStyle w:val="Compact"/>
      </w:pPr>
      <w:r>
        <w:t xml:space="preserve">Any disputes arising from this Invoice shall be resolved through the Sudan Khartoum Commercial Arbitration Centre in accordance with the Sudanese Arbitration Act of 2010.</w:t>
      </w:r>
    </w:p>
    <w:p>
      <w:pPr>
        <w:numPr>
          <w:ilvl w:val="0"/>
          <w:numId w:val="1001"/>
        </w:numPr>
        <w:pStyle w:val="Compact"/>
      </w:pPr>
      <w:r>
        <w:t xml:space="preserve">All personal data processed under this Invoice shall be handled in compliance with the Sudan Khartoum Data Protection and Privacy Regulations effective January 2024.</w:t>
      </w:r>
    </w:p>
    <w:bookmarkEnd w:id="22"/>
    <w:bookmarkStart w:id="23" w:name="additional-notes"/>
    <w:p>
      <w:pPr>
        <w:pStyle w:val="Heading3"/>
      </w:pPr>
      <w:r>
        <w:t xml:space="preserve">Additional Notes</w:t>
      </w:r>
    </w:p>
    <w:p>
      <w:pPr>
        <w:pStyle w:val="FirstParagraph"/>
      </w:pPr>
      <w:r>
        <w:t xml:space="preserve">Please note that this Invoice covers all Customs Officer professional services rendered between 02 June 2025 and 15 June 2025 at the Sudan Khartoum customs facilities. The Customs Officer, Lt. Col. Ibrahim Abdelrahman Hassan, confirms that all procedures were conducted in full compliance with the Sudan Khartoum Customs Code (2022 Revision) and the World Customs Organization (WCO) Harmonized System standards.</w:t>
      </w:r>
    </w:p>
    <w:p>
      <w:pPr>
        <w:pStyle w:val="BodyText"/>
      </w:pPr>
      <w:r>
        <w:t xml:space="preserve">Payment may be made via bank transfer to the following account: Bank of Khartoum, Branch: El-Rabiea, Account Name: Sudan Khartoum Customs Authority – Professional Services Fund, Account No: 0045-8821-3367-9901, SWIFT: BKRTSDKH. Kindly reference Invoice number INV-KRT-2025-04872 in all payment communications.</w:t>
      </w:r>
    </w:p>
    <w:p>
      <w:pPr>
        <w:pStyle w:val="BodyText"/>
      </w:pPr>
      <w:r>
        <w:t xml:space="preserve">A duplicate copy of this Invoice may be requested from the Sudan Khartoum Customs Authority records office within ninety (90) days of the issue date. After this period, a retrieval fee of 5,000 SDG will apply.</w:t>
      </w:r>
    </w:p>
    <w:bookmarkEnd w:id="23"/>
    <w:p>
      <w:pPr>
        <w:pStyle w:val="BodyText"/>
      </w:pPr>
      <w:r>
        <w:rPr>
          <w:bCs/>
          <w:b/>
        </w:rPr>
        <w:t xml:space="preserve">Authorized Signature:</w:t>
      </w:r>
      <w:r>
        <w:t xml:space="preserve"> </w:t>
      </w:r>
      <w:r>
        <w:t xml:space="preserve">Lt. Col. Ibrahim Abdelrahman Hassan – Senior Customs Officer, Sudan Khartoum Customs Authority</w:t>
      </w:r>
    </w:p>
    <w:p>
      <w:pPr>
        <w:pStyle w:val="BodyText"/>
      </w:pPr>
      <w:r>
        <w:rPr>
          <w:bCs/>
          <w:b/>
        </w:rPr>
        <w:t xml:space="preserve">Official Seal:</w:t>
      </w:r>
      <w:r>
        <w:t xml:space="preserve"> </w:t>
      </w:r>
      <w:r>
        <w:t xml:space="preserve">[Sudan Khartoum Customs Authority – Port &amp; Airport Division]</w:t>
      </w:r>
    </w:p>
    <w:p>
      <w:pPr>
        <w:pStyle w:val="BodyText"/>
      </w:pPr>
      <w:r>
        <w:t xml:space="preserve">This Invoice is a legally binding document issued under the authority of the Sudan Khartoum Customs Directorate. Unauthorized reproduction or alteration of this Invoice is strictly prohibited under Sudanese federal law.</w:t>
      </w:r>
    </w:p>
    <w:p>
      <w:pPr>
        <w:pStyle w:val="BodyText"/>
      </w:pPr>
      <w:r>
        <w:t xml:space="preserve">© 2025 Sudan Khartoum Customs Authority. All Rights Reserved. | Document ID: INV-KRT-2025-04872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Sudan Khartoum</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